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FB8" w:rsidRPr="00552FB1" w:rsidRDefault="007976E8" w:rsidP="00730C62">
      <w:pPr>
        <w:spacing w:line="360" w:lineRule="auto"/>
        <w:rPr>
          <w:rFonts w:ascii="Times Roman" w:hAnsi="Times Roman"/>
          <w:b/>
          <w:color w:val="000000" w:themeColor="text1"/>
          <w:sz w:val="24"/>
          <w:szCs w:val="24"/>
        </w:rPr>
      </w:pPr>
      <w:r w:rsidRPr="00552FB1">
        <w:rPr>
          <w:rFonts w:ascii="Times Roman" w:hAnsi="Times Roman"/>
          <w:b/>
          <w:color w:val="000000" w:themeColor="text1"/>
          <w:sz w:val="24"/>
          <w:szCs w:val="24"/>
        </w:rPr>
        <w:t>TAKVİYE EDİCİ GIDA NEDİR?</w:t>
      </w:r>
    </w:p>
    <w:p w:rsidR="0091176D" w:rsidRDefault="0091176D" w:rsidP="00991504">
      <w:pPr>
        <w:spacing w:line="360" w:lineRule="auto"/>
        <w:jc w:val="both"/>
        <w:rPr>
          <w:rFonts w:ascii="Times Roman" w:hAnsi="Times Roman"/>
          <w:color w:val="000000"/>
          <w:sz w:val="24"/>
          <w:szCs w:val="24"/>
        </w:rPr>
      </w:pPr>
      <w:r w:rsidRPr="0091176D">
        <w:rPr>
          <w:rFonts w:ascii="Times Roman" w:hAnsi="Times Roman"/>
          <w:sz w:val="24"/>
          <w:szCs w:val="24"/>
        </w:rPr>
        <w:t>Takviye edici gıdalar</w:t>
      </w:r>
      <w:r w:rsidR="00E5110D">
        <w:rPr>
          <w:rFonts w:ascii="Times Roman" w:hAnsi="Times Roman"/>
          <w:sz w:val="24"/>
          <w:szCs w:val="24"/>
        </w:rPr>
        <w:t xml:space="preserve"> ya da bilinen adıyla gıda takviyeleri</w:t>
      </w:r>
      <w:r w:rsidRPr="0091176D">
        <w:rPr>
          <w:rFonts w:ascii="Times Roman" w:hAnsi="Times Roman"/>
          <w:sz w:val="24"/>
          <w:szCs w:val="24"/>
        </w:rPr>
        <w:t xml:space="preserve">; </w:t>
      </w:r>
      <w:r w:rsidRPr="0091176D">
        <w:rPr>
          <w:rFonts w:ascii="Times Roman" w:hAnsi="Times Roman"/>
          <w:color w:val="000000"/>
          <w:sz w:val="24"/>
          <w:szCs w:val="24"/>
        </w:rPr>
        <w:t xml:space="preserve"> 5996 sayılı Kanun kapsamında </w:t>
      </w:r>
      <w:r w:rsidRPr="00BD1BA1">
        <w:rPr>
          <w:rFonts w:ascii="Times Roman" w:hAnsi="Times Roman"/>
          <w:b/>
          <w:i/>
          <w:sz w:val="24"/>
          <w:szCs w:val="24"/>
        </w:rPr>
        <w:t>“normal beslenmeyi takviye etmek amacıyla</w:t>
      </w:r>
      <w:r w:rsidRPr="0091176D">
        <w:rPr>
          <w:rFonts w:ascii="Times Roman" w:hAnsi="Times Roman"/>
          <w:b/>
          <w:i/>
          <w:color w:val="000000"/>
          <w:sz w:val="24"/>
          <w:szCs w:val="24"/>
        </w:rPr>
        <w:t xml:space="preserve">, vitamin, mineral, protein, karbonhidrat, lif, yağ asidi, </w:t>
      </w:r>
      <w:proofErr w:type="gramStart"/>
      <w:r w:rsidRPr="0091176D">
        <w:rPr>
          <w:rFonts w:ascii="Times Roman" w:hAnsi="Times Roman"/>
          <w:b/>
          <w:i/>
          <w:color w:val="000000"/>
          <w:sz w:val="24"/>
          <w:szCs w:val="24"/>
        </w:rPr>
        <w:t>amino</w:t>
      </w:r>
      <w:proofErr w:type="gramEnd"/>
      <w:r w:rsidRPr="0091176D">
        <w:rPr>
          <w:rFonts w:ascii="Times Roman" w:hAnsi="Times Roman"/>
          <w:b/>
          <w:i/>
          <w:color w:val="000000"/>
          <w:sz w:val="24"/>
          <w:szCs w:val="24"/>
        </w:rPr>
        <w:t xml:space="preserve"> asit gibi besin öğelerinin veya bunların dışında besleyici veya fizyolojik etkileri bulunan bitki, bitkisel ve hayvansal kaynaklı maddeler, </w:t>
      </w:r>
      <w:proofErr w:type="spellStart"/>
      <w:r w:rsidRPr="0091176D">
        <w:rPr>
          <w:rFonts w:ascii="Times Roman" w:hAnsi="Times Roman"/>
          <w:b/>
          <w:i/>
          <w:color w:val="000000"/>
          <w:sz w:val="24"/>
          <w:szCs w:val="24"/>
        </w:rPr>
        <w:t>biyoaktif</w:t>
      </w:r>
      <w:proofErr w:type="spellEnd"/>
      <w:r w:rsidRPr="0091176D">
        <w:rPr>
          <w:rFonts w:ascii="Times Roman" w:hAnsi="Times Roman"/>
          <w:b/>
          <w:i/>
          <w:color w:val="000000"/>
          <w:sz w:val="24"/>
          <w:szCs w:val="24"/>
        </w:rPr>
        <w:t xml:space="preserve"> maddeler ve benzeri maddelerin konsantre veya </w:t>
      </w:r>
      <w:proofErr w:type="spellStart"/>
      <w:r w:rsidRPr="0091176D">
        <w:rPr>
          <w:rFonts w:ascii="Times Roman" w:hAnsi="Times Roman"/>
          <w:b/>
          <w:i/>
          <w:color w:val="000000"/>
          <w:sz w:val="24"/>
          <w:szCs w:val="24"/>
        </w:rPr>
        <w:t>ekstraktlarının</w:t>
      </w:r>
      <w:proofErr w:type="spellEnd"/>
      <w:r w:rsidRPr="0091176D">
        <w:rPr>
          <w:rFonts w:ascii="Times Roman" w:hAnsi="Times Roman"/>
          <w:b/>
          <w:i/>
          <w:color w:val="000000"/>
          <w:sz w:val="24"/>
          <w:szCs w:val="24"/>
        </w:rPr>
        <w:t xml:space="preserve"> tek başına veya karışımlarının, kapsül, tablet, pastil, tek kullanımlık toz paket, sıvı ampul, </w:t>
      </w:r>
      <w:proofErr w:type="spellStart"/>
      <w:r w:rsidRPr="0091176D">
        <w:rPr>
          <w:rFonts w:ascii="Times Roman" w:hAnsi="Times Roman"/>
          <w:b/>
          <w:i/>
          <w:color w:val="000000"/>
          <w:sz w:val="24"/>
          <w:szCs w:val="24"/>
        </w:rPr>
        <w:t>damlalıklı</w:t>
      </w:r>
      <w:proofErr w:type="spellEnd"/>
      <w:r w:rsidRPr="0091176D">
        <w:rPr>
          <w:rFonts w:ascii="Times Roman" w:hAnsi="Times Roman"/>
          <w:b/>
          <w:i/>
          <w:color w:val="000000"/>
          <w:sz w:val="24"/>
          <w:szCs w:val="24"/>
        </w:rPr>
        <w:t xml:space="preserve"> şişe ve diğer benzeri sıvı veya toz formlarda hazırlanarak günlük alım dozu belirlenmiş ürünler</w:t>
      </w:r>
      <w:r w:rsidRPr="0091176D">
        <w:rPr>
          <w:rFonts w:ascii="Times Roman" w:hAnsi="Times Roman"/>
          <w:b/>
          <w:color w:val="000000"/>
          <w:sz w:val="24"/>
          <w:szCs w:val="24"/>
        </w:rPr>
        <w:t>”</w:t>
      </w:r>
      <w:r w:rsidRPr="0091176D">
        <w:rPr>
          <w:rFonts w:ascii="Times Roman" w:hAnsi="Times Roman"/>
          <w:color w:val="000000"/>
          <w:sz w:val="24"/>
          <w:szCs w:val="24"/>
        </w:rPr>
        <w:t xml:space="preserve"> olarak tanımlanmıştır</w:t>
      </w:r>
      <w:r>
        <w:rPr>
          <w:rFonts w:ascii="Times Roman" w:hAnsi="Times Roman"/>
          <w:color w:val="000000"/>
          <w:sz w:val="24"/>
          <w:szCs w:val="24"/>
        </w:rPr>
        <w:t>.</w:t>
      </w:r>
    </w:p>
    <w:p w:rsidR="0091176D" w:rsidRPr="0091176D" w:rsidRDefault="0091176D" w:rsidP="00730C62">
      <w:pPr>
        <w:shd w:val="clear" w:color="auto" w:fill="FFFFFF"/>
        <w:spacing w:after="0" w:line="360" w:lineRule="auto"/>
        <w:ind w:right="425"/>
        <w:jc w:val="both"/>
        <w:outlineLvl w:val="1"/>
        <w:rPr>
          <w:rFonts w:ascii="Times Roman" w:hAnsi="Times Roman"/>
          <w:sz w:val="24"/>
          <w:szCs w:val="24"/>
        </w:rPr>
      </w:pPr>
    </w:p>
    <w:p w:rsidR="0091176D" w:rsidRPr="00552FB1" w:rsidRDefault="0091176D" w:rsidP="00730C62">
      <w:pPr>
        <w:spacing w:line="360" w:lineRule="auto"/>
        <w:rPr>
          <w:rFonts w:ascii="Times Roman" w:hAnsi="Times Roman"/>
          <w:b/>
          <w:sz w:val="24"/>
          <w:szCs w:val="24"/>
        </w:rPr>
      </w:pPr>
      <w:r w:rsidRPr="00552FB1">
        <w:rPr>
          <w:rFonts w:ascii="Times Roman" w:hAnsi="Times Roman"/>
          <w:b/>
          <w:sz w:val="24"/>
          <w:szCs w:val="24"/>
        </w:rPr>
        <w:t>TAKVİYE EDİCİ GIDALAR HANGİ AMAÇLARLA KULLANILMAMALIDIR?</w:t>
      </w:r>
    </w:p>
    <w:p w:rsidR="0091176D" w:rsidRDefault="00854280" w:rsidP="00730C62">
      <w:pPr>
        <w:spacing w:line="360" w:lineRule="auto"/>
        <w:jc w:val="both"/>
        <w:rPr>
          <w:rFonts w:ascii="Times Roman" w:hAnsi="Times Roman"/>
        </w:rPr>
      </w:pPr>
      <w:r w:rsidRPr="003901B0">
        <w:rPr>
          <w:rFonts w:ascii="Times Roman" w:hAnsi="Times Roman"/>
        </w:rPr>
        <w:t xml:space="preserve">Günlük beslenme ihtiyacının karşılanmasının desteklenmesi </w:t>
      </w:r>
      <w:r w:rsidRPr="008D08F8">
        <w:rPr>
          <w:rFonts w:ascii="Times Roman" w:hAnsi="Times Roman"/>
        </w:rPr>
        <w:t>amacıyla</w:t>
      </w:r>
      <w:r w:rsidRPr="00854280">
        <w:rPr>
          <w:rFonts w:ascii="Times Roman" w:hAnsi="Times Roman"/>
        </w:rPr>
        <w:t xml:space="preserve"> Bakanlığımızca kayıt altına alınan işletmelerde üretilen ve ithaline izin verilen </w:t>
      </w:r>
      <w:r w:rsidRPr="00854280">
        <w:rPr>
          <w:rFonts w:ascii="Times Roman" w:hAnsi="Times Roman"/>
          <w:b/>
        </w:rPr>
        <w:t>“takviye edici gıda”</w:t>
      </w:r>
      <w:r w:rsidRPr="00854280">
        <w:rPr>
          <w:rFonts w:ascii="Times Roman" w:hAnsi="Times Roman"/>
        </w:rPr>
        <w:t xml:space="preserve"> niteliğindeki ürünlerin; </w:t>
      </w:r>
      <w:r w:rsidRPr="00854280">
        <w:rPr>
          <w:rFonts w:ascii="Times Roman" w:hAnsi="Times Roman"/>
          <w:b/>
        </w:rPr>
        <w:t>kilo verdirici, kilo aldırıcı, boy uzatıcı, cinsel performansı arttırıcı, sigara bıraktırıcı, hastalıkları önleyici, tedavi edici ve iyileştirici</w:t>
      </w:r>
      <w:r w:rsidRPr="00854280">
        <w:rPr>
          <w:rFonts w:ascii="Times Roman" w:hAnsi="Times Roman"/>
        </w:rPr>
        <w:t xml:space="preserve"> ürünlermiş gibi gösterilerek satışa sunulması mevzuata aykırıdır. Bu tür iddialarla satılan ürünler, söz konusu beklentilerin karşılanması amacıyla tüketilmemelidir.</w:t>
      </w:r>
    </w:p>
    <w:p w:rsidR="00854280" w:rsidRPr="00552FB1" w:rsidRDefault="00854280" w:rsidP="00730C62">
      <w:pPr>
        <w:spacing w:line="360" w:lineRule="auto"/>
        <w:jc w:val="both"/>
        <w:rPr>
          <w:rFonts w:ascii="Times Roman" w:hAnsi="Times Roman"/>
          <w:b/>
          <w:sz w:val="24"/>
          <w:szCs w:val="24"/>
        </w:rPr>
      </w:pPr>
      <w:r w:rsidRPr="00552FB1">
        <w:rPr>
          <w:rFonts w:ascii="Times Roman" w:hAnsi="Times Roman"/>
          <w:b/>
          <w:sz w:val="24"/>
          <w:szCs w:val="24"/>
        </w:rPr>
        <w:t xml:space="preserve">TAKVİYE EDİCİ GIDALARIN TİCARETİNDE YAŞANAN SORUNLAR </w:t>
      </w:r>
      <w:r w:rsidR="007976E8" w:rsidRPr="00552FB1">
        <w:rPr>
          <w:rFonts w:ascii="Times Roman" w:hAnsi="Times Roman"/>
          <w:b/>
          <w:sz w:val="24"/>
          <w:szCs w:val="24"/>
        </w:rPr>
        <w:t>NELERDİR?</w:t>
      </w:r>
    </w:p>
    <w:p w:rsidR="00854280" w:rsidRDefault="00CA580C" w:rsidP="00730C62">
      <w:pPr>
        <w:spacing w:line="360" w:lineRule="auto"/>
        <w:jc w:val="both"/>
        <w:rPr>
          <w:rFonts w:ascii="Times Roman" w:hAnsi="Times Roman"/>
          <w:sz w:val="24"/>
          <w:szCs w:val="24"/>
        </w:rPr>
      </w:pPr>
      <w:r>
        <w:rPr>
          <w:rFonts w:ascii="Times Roman" w:hAnsi="Times Roman"/>
          <w:sz w:val="24"/>
          <w:szCs w:val="24"/>
        </w:rPr>
        <w:t xml:space="preserve">Bazı </w:t>
      </w:r>
      <w:r w:rsidR="00854280" w:rsidRPr="00854280">
        <w:rPr>
          <w:rFonts w:ascii="Times Roman" w:hAnsi="Times Roman"/>
          <w:sz w:val="24"/>
          <w:szCs w:val="24"/>
        </w:rPr>
        <w:t xml:space="preserve">Gerçek ve Tüzel kişiler Bakanlığımızdan “takviye edici gıda” olarak gerek ithal gerekse kayıt altına aldığımız işletmelerde üretmiş oldukları ürünlerini izin aldıkları amaçlardan farklı şekillerde pazarlamakta, bu ürünleri yazılı ve görsel medyada ve internet sitelerinde tüketiciyi </w:t>
      </w:r>
      <w:proofErr w:type="gramStart"/>
      <w:r w:rsidR="00854280" w:rsidRPr="00854280">
        <w:rPr>
          <w:rFonts w:ascii="Times Roman" w:hAnsi="Times Roman"/>
          <w:sz w:val="24"/>
          <w:szCs w:val="24"/>
        </w:rPr>
        <w:t>yanıltıcı</w:t>
      </w:r>
      <w:proofErr w:type="gramEnd"/>
      <w:r w:rsidR="00854280" w:rsidRPr="00854280">
        <w:rPr>
          <w:rFonts w:ascii="Times Roman" w:hAnsi="Times Roman"/>
          <w:sz w:val="24"/>
          <w:szCs w:val="24"/>
        </w:rPr>
        <w:t xml:space="preserve"> ifadelerle tanıtmakta, böylece tıp literatüründe hastalık olarak kabul edilen ve hekim kontrolünde tedavi edilmesi gereken rahatsızlıkların bu ürünlerle tedavi edebileceği izlenimini oluşturmaktadırlar. </w:t>
      </w:r>
      <w:r w:rsidR="001E5D97" w:rsidRPr="001E5D97">
        <w:rPr>
          <w:rFonts w:ascii="Times Roman" w:hAnsi="Times Roman"/>
          <w:sz w:val="24"/>
          <w:szCs w:val="24"/>
        </w:rPr>
        <w:t xml:space="preserve">Ülkemizde takviye edici gıdaların </w:t>
      </w:r>
      <w:r w:rsidR="001E5D97">
        <w:rPr>
          <w:rFonts w:ascii="Times Roman" w:hAnsi="Times Roman"/>
          <w:sz w:val="24"/>
          <w:szCs w:val="24"/>
        </w:rPr>
        <w:t>“</w:t>
      </w:r>
      <w:r w:rsidR="001E5D97" w:rsidRPr="001E5D97">
        <w:rPr>
          <w:rFonts w:ascii="Times Roman" w:hAnsi="Times Roman"/>
          <w:sz w:val="24"/>
          <w:szCs w:val="24"/>
        </w:rPr>
        <w:t>%100 Bitkisel</w:t>
      </w:r>
      <w:r w:rsidR="001E5D97">
        <w:rPr>
          <w:rFonts w:ascii="Times Roman" w:hAnsi="Times Roman"/>
          <w:sz w:val="24"/>
          <w:szCs w:val="24"/>
        </w:rPr>
        <w:t>”, “</w:t>
      </w:r>
      <w:r w:rsidR="001E5D97" w:rsidRPr="001E5D97">
        <w:rPr>
          <w:rFonts w:ascii="Times Roman" w:hAnsi="Times Roman"/>
          <w:sz w:val="24"/>
          <w:szCs w:val="24"/>
        </w:rPr>
        <w:t>Tamamen doğal</w:t>
      </w:r>
      <w:r w:rsidR="001E5D97">
        <w:rPr>
          <w:rFonts w:ascii="Times Roman" w:hAnsi="Times Roman"/>
          <w:sz w:val="24"/>
          <w:szCs w:val="24"/>
        </w:rPr>
        <w:t>”</w:t>
      </w:r>
      <w:r w:rsidR="001E5D97" w:rsidRPr="001E5D97">
        <w:rPr>
          <w:rFonts w:ascii="Times Roman" w:hAnsi="Times Roman"/>
          <w:sz w:val="24"/>
          <w:szCs w:val="24"/>
        </w:rPr>
        <w:t>,</w:t>
      </w:r>
      <w:r w:rsidR="001E5D97">
        <w:rPr>
          <w:rFonts w:ascii="Times Roman" w:hAnsi="Times Roman"/>
          <w:sz w:val="24"/>
          <w:szCs w:val="24"/>
        </w:rPr>
        <w:t xml:space="preserve"> ”</w:t>
      </w:r>
      <w:r w:rsidR="001E5D97" w:rsidRPr="001E5D97">
        <w:rPr>
          <w:rFonts w:ascii="Times Roman" w:hAnsi="Times Roman"/>
          <w:sz w:val="24"/>
          <w:szCs w:val="24"/>
        </w:rPr>
        <w:t>Hiçbir yan etkisi yok</w:t>
      </w:r>
      <w:r w:rsidR="001E5D97">
        <w:rPr>
          <w:rFonts w:ascii="Times Roman" w:hAnsi="Times Roman"/>
          <w:sz w:val="24"/>
          <w:szCs w:val="24"/>
        </w:rPr>
        <w:t>”</w:t>
      </w:r>
      <w:r w:rsidR="001E5D97" w:rsidRPr="001E5D97">
        <w:rPr>
          <w:rFonts w:ascii="Times Roman" w:hAnsi="Times Roman"/>
          <w:sz w:val="24"/>
          <w:szCs w:val="24"/>
        </w:rPr>
        <w:t>,</w:t>
      </w:r>
      <w:r w:rsidR="001E5D97">
        <w:rPr>
          <w:rFonts w:ascii="Times Roman" w:hAnsi="Times Roman"/>
          <w:sz w:val="24"/>
          <w:szCs w:val="24"/>
        </w:rPr>
        <w:t xml:space="preserve"> ”Sorunlarınıza bitkisel çözüm”</w:t>
      </w:r>
      <w:r w:rsidR="001E5D97" w:rsidRPr="001E5D97">
        <w:rPr>
          <w:rFonts w:ascii="Times Roman" w:hAnsi="Times Roman"/>
          <w:sz w:val="24"/>
          <w:szCs w:val="24"/>
        </w:rPr>
        <w:t xml:space="preserve"> gibi sloganlarla sat</w:t>
      </w:r>
      <w:r w:rsidR="001E5D97" w:rsidRPr="001E5D97">
        <w:rPr>
          <w:rFonts w:ascii="Times Roman" w:hAnsi="Times Roman" w:hint="eastAsia"/>
          <w:sz w:val="24"/>
          <w:szCs w:val="24"/>
        </w:rPr>
        <w:t>ı</w:t>
      </w:r>
      <w:r w:rsidR="001E5D97" w:rsidRPr="001E5D97">
        <w:rPr>
          <w:rFonts w:ascii="Times Roman" w:hAnsi="Times Roman"/>
          <w:sz w:val="24"/>
          <w:szCs w:val="24"/>
        </w:rPr>
        <w:t>lmas</w:t>
      </w:r>
      <w:r w:rsidR="001E5D97" w:rsidRPr="001E5D97">
        <w:rPr>
          <w:rFonts w:ascii="Times Roman" w:hAnsi="Times Roman" w:hint="eastAsia"/>
          <w:sz w:val="24"/>
          <w:szCs w:val="24"/>
        </w:rPr>
        <w:t>ı</w:t>
      </w:r>
      <w:r w:rsidR="001E5D97" w:rsidRPr="001E5D97">
        <w:rPr>
          <w:rFonts w:ascii="Times Roman" w:hAnsi="Times Roman"/>
          <w:sz w:val="24"/>
          <w:szCs w:val="24"/>
        </w:rPr>
        <w:t>, toplum sa</w:t>
      </w:r>
      <w:r w:rsidR="001E5D97" w:rsidRPr="001E5D97">
        <w:rPr>
          <w:rFonts w:ascii="Times Roman" w:hAnsi="Times Roman" w:hint="eastAsia"/>
          <w:sz w:val="24"/>
          <w:szCs w:val="24"/>
        </w:rPr>
        <w:t>ğ</w:t>
      </w:r>
      <w:r w:rsidR="001E5D97" w:rsidRPr="001E5D97">
        <w:rPr>
          <w:rFonts w:ascii="Times Roman" w:hAnsi="Times Roman"/>
          <w:sz w:val="24"/>
          <w:szCs w:val="24"/>
        </w:rPr>
        <w:t>l</w:t>
      </w:r>
      <w:r w:rsidR="001E5D97" w:rsidRPr="001E5D97">
        <w:rPr>
          <w:rFonts w:ascii="Times Roman" w:hAnsi="Times Roman" w:hint="eastAsia"/>
          <w:sz w:val="24"/>
          <w:szCs w:val="24"/>
        </w:rPr>
        <w:t>ığı</w:t>
      </w:r>
      <w:r w:rsidR="001E5D97">
        <w:rPr>
          <w:rFonts w:ascii="Times Roman" w:hAnsi="Times Roman"/>
          <w:sz w:val="24"/>
          <w:szCs w:val="24"/>
        </w:rPr>
        <w:t xml:space="preserve"> aç</w:t>
      </w:r>
      <w:r w:rsidR="001E5D97" w:rsidRPr="001E5D97">
        <w:rPr>
          <w:rFonts w:ascii="Times Roman" w:hAnsi="Times Roman" w:hint="eastAsia"/>
          <w:sz w:val="24"/>
          <w:szCs w:val="24"/>
        </w:rPr>
        <w:t>ı</w:t>
      </w:r>
      <w:r w:rsidR="001E5D97" w:rsidRPr="001E5D97">
        <w:rPr>
          <w:rFonts w:ascii="Times Roman" w:hAnsi="Times Roman"/>
          <w:sz w:val="24"/>
          <w:szCs w:val="24"/>
        </w:rPr>
        <w:t>s</w:t>
      </w:r>
      <w:r w:rsidR="001E5D97" w:rsidRPr="001E5D97">
        <w:rPr>
          <w:rFonts w:ascii="Times Roman" w:hAnsi="Times Roman" w:hint="eastAsia"/>
          <w:sz w:val="24"/>
          <w:szCs w:val="24"/>
        </w:rPr>
        <w:t>ı</w:t>
      </w:r>
      <w:r w:rsidR="001E5D97" w:rsidRPr="001E5D97">
        <w:rPr>
          <w:rFonts w:ascii="Times Roman" w:hAnsi="Times Roman"/>
          <w:sz w:val="24"/>
          <w:szCs w:val="24"/>
        </w:rPr>
        <w:t>ndan çok ciddi bir risk olu</w:t>
      </w:r>
      <w:r w:rsidR="001E5D97" w:rsidRPr="001E5D97">
        <w:rPr>
          <w:rFonts w:ascii="Times Roman" w:hAnsi="Times Roman" w:hint="eastAsia"/>
          <w:sz w:val="24"/>
          <w:szCs w:val="24"/>
        </w:rPr>
        <w:t>ş</w:t>
      </w:r>
      <w:r w:rsidR="001E5D97" w:rsidRPr="001E5D97">
        <w:rPr>
          <w:rFonts w:ascii="Times Roman" w:hAnsi="Times Roman"/>
          <w:sz w:val="24"/>
          <w:szCs w:val="24"/>
        </w:rPr>
        <w:t>turmaktad</w:t>
      </w:r>
      <w:r w:rsidR="001E5D97" w:rsidRPr="001E5D97">
        <w:rPr>
          <w:rFonts w:ascii="Times Roman" w:hAnsi="Times Roman" w:hint="eastAsia"/>
          <w:sz w:val="24"/>
          <w:szCs w:val="24"/>
        </w:rPr>
        <w:t>ı</w:t>
      </w:r>
      <w:r w:rsidR="001E5D97" w:rsidRPr="001E5D97">
        <w:rPr>
          <w:rFonts w:ascii="Times Roman" w:hAnsi="Times Roman"/>
          <w:sz w:val="24"/>
          <w:szCs w:val="24"/>
        </w:rPr>
        <w:t xml:space="preserve">r. </w:t>
      </w:r>
      <w:r w:rsidR="00854280" w:rsidRPr="001E5D97">
        <w:rPr>
          <w:rFonts w:ascii="Times Roman" w:hAnsi="Times Roman"/>
          <w:sz w:val="24"/>
          <w:szCs w:val="24"/>
        </w:rPr>
        <w:t xml:space="preserve">Oysaki Bakanlığımız </w:t>
      </w:r>
      <w:r w:rsidR="001E5D97">
        <w:rPr>
          <w:rFonts w:ascii="Times Roman" w:hAnsi="Times Roman"/>
          <w:sz w:val="24"/>
          <w:szCs w:val="24"/>
        </w:rPr>
        <w:t>bu iddialarla satılan</w:t>
      </w:r>
      <w:r w:rsidR="00854280" w:rsidRPr="00854280">
        <w:rPr>
          <w:rFonts w:ascii="Times Roman" w:hAnsi="Times Roman"/>
          <w:b/>
          <w:sz w:val="24"/>
          <w:szCs w:val="24"/>
        </w:rPr>
        <w:t xml:space="preserve"> </w:t>
      </w:r>
      <w:r w:rsidR="00854280" w:rsidRPr="00DF6395">
        <w:rPr>
          <w:rFonts w:ascii="Times Roman" w:hAnsi="Times Roman"/>
          <w:sz w:val="24"/>
          <w:szCs w:val="24"/>
        </w:rPr>
        <w:t>hiçbir ürüne ithal izni vermemekte ve bu işletmeleri kayıt altına almamaktadır.</w:t>
      </w:r>
      <w:r w:rsidR="00854280" w:rsidRPr="00DF6395">
        <w:rPr>
          <w:rFonts w:ascii="Times Roman" w:hAnsi="Times Roman"/>
          <w:b/>
          <w:sz w:val="24"/>
          <w:szCs w:val="24"/>
        </w:rPr>
        <w:t xml:space="preserve"> </w:t>
      </w:r>
      <w:r w:rsidR="00854280" w:rsidRPr="00854280">
        <w:rPr>
          <w:rFonts w:ascii="Times Roman" w:hAnsi="Times Roman"/>
          <w:sz w:val="24"/>
          <w:szCs w:val="24"/>
        </w:rPr>
        <w:t>Bununla birlikte, takviye edici gıda olup kaçak yollardan ülkemize girişi yapılan ve satışa sunulan ürünler takviye edici gıda adı altında ilaç gibi tanıtılarak insan sağlığına zararlı madde (ilaç etkin mad. vb.) ihtiva ettiği tespit edilmektedir.</w:t>
      </w:r>
      <w:r w:rsidR="003A3055">
        <w:rPr>
          <w:rFonts w:ascii="Times Roman" w:hAnsi="Times Roman"/>
          <w:sz w:val="24"/>
          <w:szCs w:val="24"/>
        </w:rPr>
        <w:t xml:space="preserve"> </w:t>
      </w:r>
      <w:r w:rsidR="003A3055" w:rsidRPr="003A3055">
        <w:rPr>
          <w:rFonts w:ascii="Times Roman" w:hAnsi="Times Roman"/>
          <w:sz w:val="24"/>
          <w:szCs w:val="24"/>
        </w:rPr>
        <w:t>Bu tür ürünlere</w:t>
      </w:r>
      <w:r w:rsidR="003A3055" w:rsidRPr="00DF6395">
        <w:rPr>
          <w:rFonts w:ascii="Times Roman" w:hAnsi="Times Roman"/>
          <w:sz w:val="24"/>
          <w:szCs w:val="24"/>
        </w:rPr>
        <w:t xml:space="preserve"> </w:t>
      </w:r>
      <w:r w:rsidR="00E5110D" w:rsidRPr="00DF6395">
        <w:rPr>
          <w:rFonts w:ascii="Times Roman" w:hAnsi="Times Roman"/>
          <w:sz w:val="24"/>
          <w:szCs w:val="24"/>
        </w:rPr>
        <w:t>ilaç etki</w:t>
      </w:r>
      <w:r w:rsidR="003A3055" w:rsidRPr="00DF6395">
        <w:rPr>
          <w:rFonts w:ascii="Times Roman" w:hAnsi="Times Roman"/>
          <w:sz w:val="24"/>
          <w:szCs w:val="24"/>
        </w:rPr>
        <w:t>n maddelerinin kar</w:t>
      </w:r>
      <w:r w:rsidR="003A3055" w:rsidRPr="00DF6395">
        <w:rPr>
          <w:rFonts w:ascii="Times New Roman" w:hAnsi="Times New Roman" w:cs="Times New Roman"/>
          <w:sz w:val="24"/>
          <w:szCs w:val="24"/>
        </w:rPr>
        <w:t>ış</w:t>
      </w:r>
      <w:r w:rsidR="003A3055" w:rsidRPr="00DF6395">
        <w:rPr>
          <w:rFonts w:ascii="Times Roman" w:hAnsi="Times Roman"/>
          <w:sz w:val="24"/>
          <w:szCs w:val="24"/>
        </w:rPr>
        <w:t>t</w:t>
      </w:r>
      <w:r w:rsidR="003A3055" w:rsidRPr="00DF6395">
        <w:rPr>
          <w:rFonts w:ascii="Times New Roman" w:hAnsi="Times New Roman" w:cs="Times New Roman"/>
          <w:sz w:val="24"/>
          <w:szCs w:val="24"/>
        </w:rPr>
        <w:t>ı</w:t>
      </w:r>
      <w:r w:rsidR="003A3055" w:rsidRPr="00DF6395">
        <w:rPr>
          <w:rFonts w:ascii="Times Roman" w:hAnsi="Times Roman"/>
          <w:sz w:val="24"/>
          <w:szCs w:val="24"/>
        </w:rPr>
        <w:t>r</w:t>
      </w:r>
      <w:r w:rsidR="003A3055" w:rsidRPr="00DF6395">
        <w:rPr>
          <w:rFonts w:ascii="Times New Roman" w:hAnsi="Times New Roman" w:cs="Times New Roman"/>
          <w:sz w:val="24"/>
          <w:szCs w:val="24"/>
        </w:rPr>
        <w:t>ı</w:t>
      </w:r>
      <w:r w:rsidR="003A3055" w:rsidRPr="00DF6395">
        <w:rPr>
          <w:rFonts w:ascii="Times Roman" w:hAnsi="Times Roman"/>
          <w:sz w:val="24"/>
          <w:szCs w:val="24"/>
        </w:rPr>
        <w:t>lmas</w:t>
      </w:r>
      <w:r w:rsidR="003A3055" w:rsidRPr="00DF6395">
        <w:rPr>
          <w:rFonts w:ascii="Times New Roman" w:hAnsi="Times New Roman" w:cs="Times New Roman"/>
          <w:sz w:val="24"/>
          <w:szCs w:val="24"/>
        </w:rPr>
        <w:t>ı</w:t>
      </w:r>
      <w:r w:rsidR="003A3055" w:rsidRPr="003A3055">
        <w:rPr>
          <w:rFonts w:ascii="Times Roman" w:hAnsi="Times Roman"/>
          <w:sz w:val="24"/>
          <w:szCs w:val="24"/>
        </w:rPr>
        <w:t xml:space="preserve"> ile amac</w:t>
      </w:r>
      <w:r w:rsidR="003A3055" w:rsidRPr="003A3055">
        <w:rPr>
          <w:rFonts w:ascii="Times New Roman" w:hAnsi="Times New Roman" w:cs="Times New Roman"/>
          <w:sz w:val="24"/>
          <w:szCs w:val="24"/>
        </w:rPr>
        <w:t>ı</w:t>
      </w:r>
      <w:r w:rsidR="003A3055" w:rsidRPr="003A3055">
        <w:rPr>
          <w:rFonts w:ascii="Times Roman" w:hAnsi="Times Roman"/>
          <w:sz w:val="24"/>
          <w:szCs w:val="24"/>
        </w:rPr>
        <w:t xml:space="preserve"> d</w:t>
      </w:r>
      <w:r w:rsidR="003A3055" w:rsidRPr="003A3055">
        <w:rPr>
          <w:rFonts w:ascii="Times New Roman" w:hAnsi="Times New Roman" w:cs="Times New Roman"/>
          <w:sz w:val="24"/>
          <w:szCs w:val="24"/>
        </w:rPr>
        <w:t>ışı</w:t>
      </w:r>
      <w:r w:rsidR="003A3055" w:rsidRPr="003A3055">
        <w:rPr>
          <w:rFonts w:ascii="Times Roman" w:hAnsi="Times Roman"/>
          <w:sz w:val="24"/>
          <w:szCs w:val="24"/>
        </w:rPr>
        <w:t xml:space="preserve">nda ticarete konu edilen </w:t>
      </w:r>
      <w:r w:rsidR="003A3055" w:rsidRPr="003A3055">
        <w:rPr>
          <w:rFonts w:ascii="Times Roman" w:hAnsi="Times Roman" w:cs="Times Roman"/>
          <w:sz w:val="24"/>
          <w:szCs w:val="24"/>
        </w:rPr>
        <w:t>ü</w:t>
      </w:r>
      <w:r w:rsidR="003A3055" w:rsidRPr="003A3055">
        <w:rPr>
          <w:rFonts w:ascii="Times Roman" w:hAnsi="Times Roman"/>
          <w:sz w:val="24"/>
          <w:szCs w:val="24"/>
        </w:rPr>
        <w:t>r</w:t>
      </w:r>
      <w:r w:rsidR="003A3055" w:rsidRPr="003A3055">
        <w:rPr>
          <w:rFonts w:ascii="Times Roman" w:hAnsi="Times Roman" w:cs="Times Roman"/>
          <w:sz w:val="24"/>
          <w:szCs w:val="24"/>
        </w:rPr>
        <w:t>ü</w:t>
      </w:r>
      <w:r w:rsidR="003A3055" w:rsidRPr="003A3055">
        <w:rPr>
          <w:rFonts w:ascii="Times Roman" w:hAnsi="Times Roman"/>
          <w:sz w:val="24"/>
          <w:szCs w:val="24"/>
        </w:rPr>
        <w:t xml:space="preserve">nlerin tespiti </w:t>
      </w:r>
      <w:r w:rsidR="00DF6395">
        <w:rPr>
          <w:rFonts w:ascii="Times Roman" w:hAnsi="Times Roman"/>
          <w:sz w:val="24"/>
          <w:szCs w:val="24"/>
        </w:rPr>
        <w:t>için</w:t>
      </w:r>
      <w:r w:rsidR="003A3055" w:rsidRPr="003A3055">
        <w:rPr>
          <w:rFonts w:ascii="Times Roman" w:hAnsi="Times Roman"/>
          <w:sz w:val="24"/>
          <w:szCs w:val="24"/>
        </w:rPr>
        <w:t xml:space="preserve"> Bakanl</w:t>
      </w:r>
      <w:r w:rsidR="003A3055" w:rsidRPr="003A3055">
        <w:rPr>
          <w:rFonts w:ascii="Times New Roman" w:hAnsi="Times New Roman" w:cs="Times New Roman"/>
          <w:sz w:val="24"/>
          <w:szCs w:val="24"/>
        </w:rPr>
        <w:t>ığı</w:t>
      </w:r>
      <w:r w:rsidR="003A3055" w:rsidRPr="003A3055">
        <w:rPr>
          <w:rFonts w:ascii="Times Roman" w:hAnsi="Times Roman"/>
          <w:sz w:val="24"/>
          <w:szCs w:val="24"/>
        </w:rPr>
        <w:t>m</w:t>
      </w:r>
      <w:r w:rsidR="003A3055" w:rsidRPr="003A3055">
        <w:rPr>
          <w:rFonts w:ascii="Times New Roman" w:hAnsi="Times New Roman" w:cs="Times New Roman"/>
          <w:sz w:val="24"/>
          <w:szCs w:val="24"/>
        </w:rPr>
        <w:t>ı</w:t>
      </w:r>
      <w:r w:rsidR="003A3055" w:rsidRPr="003A3055">
        <w:rPr>
          <w:rFonts w:ascii="Times Roman" w:hAnsi="Times Roman"/>
          <w:sz w:val="24"/>
          <w:szCs w:val="24"/>
        </w:rPr>
        <w:t>zca yo</w:t>
      </w:r>
      <w:r w:rsidR="003A3055" w:rsidRPr="003A3055">
        <w:rPr>
          <w:rFonts w:ascii="Times New Roman" w:hAnsi="Times New Roman" w:cs="Times New Roman"/>
          <w:sz w:val="24"/>
          <w:szCs w:val="24"/>
        </w:rPr>
        <w:t>ğ</w:t>
      </w:r>
      <w:r w:rsidR="003A3055" w:rsidRPr="003A3055">
        <w:rPr>
          <w:rFonts w:ascii="Times Roman" w:hAnsi="Times Roman"/>
          <w:sz w:val="24"/>
          <w:szCs w:val="24"/>
        </w:rPr>
        <w:t xml:space="preserve">un </w:t>
      </w:r>
      <w:r w:rsidR="003A3055" w:rsidRPr="003A3055">
        <w:rPr>
          <w:rFonts w:ascii="Times Roman" w:hAnsi="Times Roman" w:cs="Times Roman"/>
          <w:sz w:val="24"/>
          <w:szCs w:val="24"/>
        </w:rPr>
        <w:t>ç</w:t>
      </w:r>
      <w:r w:rsidR="003A3055" w:rsidRPr="003A3055">
        <w:rPr>
          <w:rFonts w:ascii="Times Roman" w:hAnsi="Times Roman"/>
          <w:sz w:val="24"/>
          <w:szCs w:val="24"/>
        </w:rPr>
        <w:t>aba harcanmaktad</w:t>
      </w:r>
      <w:r w:rsidR="003A3055" w:rsidRPr="003A3055">
        <w:rPr>
          <w:rFonts w:ascii="Times New Roman" w:hAnsi="Times New Roman" w:cs="Times New Roman"/>
          <w:sz w:val="24"/>
          <w:szCs w:val="24"/>
        </w:rPr>
        <w:t>ı</w:t>
      </w:r>
      <w:r w:rsidR="003A3055" w:rsidRPr="003A3055">
        <w:rPr>
          <w:rFonts w:ascii="Times Roman" w:hAnsi="Times Roman"/>
          <w:sz w:val="24"/>
          <w:szCs w:val="24"/>
        </w:rPr>
        <w:t>r. Bu t</w:t>
      </w:r>
      <w:r w:rsidR="003A3055" w:rsidRPr="003A3055">
        <w:rPr>
          <w:rFonts w:ascii="Times Roman" w:hAnsi="Times Roman" w:cs="Times Roman"/>
          <w:sz w:val="24"/>
          <w:szCs w:val="24"/>
        </w:rPr>
        <w:t>ü</w:t>
      </w:r>
      <w:r w:rsidR="003A3055" w:rsidRPr="003A3055">
        <w:rPr>
          <w:rFonts w:ascii="Times Roman" w:hAnsi="Times Roman"/>
          <w:sz w:val="24"/>
          <w:szCs w:val="24"/>
        </w:rPr>
        <w:t xml:space="preserve">r </w:t>
      </w:r>
      <w:r w:rsidR="003A3055" w:rsidRPr="003A3055">
        <w:rPr>
          <w:rFonts w:ascii="Times Roman" w:hAnsi="Times Roman" w:cs="Times Roman"/>
          <w:sz w:val="24"/>
          <w:szCs w:val="24"/>
        </w:rPr>
        <w:t>ü</w:t>
      </w:r>
      <w:r w:rsidR="003A3055" w:rsidRPr="003A3055">
        <w:rPr>
          <w:rFonts w:ascii="Times Roman" w:hAnsi="Times Roman"/>
          <w:sz w:val="24"/>
          <w:szCs w:val="24"/>
        </w:rPr>
        <w:t>r</w:t>
      </w:r>
      <w:r w:rsidR="003A3055" w:rsidRPr="003A3055">
        <w:rPr>
          <w:rFonts w:ascii="Times Roman" w:hAnsi="Times Roman" w:cs="Times Roman"/>
          <w:sz w:val="24"/>
          <w:szCs w:val="24"/>
        </w:rPr>
        <w:t>ü</w:t>
      </w:r>
      <w:r w:rsidR="003A3055" w:rsidRPr="003A3055">
        <w:rPr>
          <w:rFonts w:ascii="Times Roman" w:hAnsi="Times Roman"/>
          <w:sz w:val="24"/>
          <w:szCs w:val="24"/>
        </w:rPr>
        <w:t>nler takviye edici g</w:t>
      </w:r>
      <w:r w:rsidR="003A3055" w:rsidRPr="003A3055">
        <w:rPr>
          <w:rFonts w:ascii="Times New Roman" w:hAnsi="Times New Roman" w:cs="Times New Roman"/>
          <w:sz w:val="24"/>
          <w:szCs w:val="24"/>
        </w:rPr>
        <w:t>ı</w:t>
      </w:r>
      <w:r w:rsidR="003A3055" w:rsidRPr="003A3055">
        <w:rPr>
          <w:rFonts w:ascii="Times Roman" w:hAnsi="Times Roman"/>
          <w:sz w:val="24"/>
          <w:szCs w:val="24"/>
        </w:rPr>
        <w:t xml:space="preserve">da olmaktan </w:t>
      </w:r>
      <w:r w:rsidR="003A3055" w:rsidRPr="003A3055">
        <w:rPr>
          <w:rFonts w:ascii="Times Roman" w:hAnsi="Times Roman" w:cs="Times Roman"/>
          <w:sz w:val="24"/>
          <w:szCs w:val="24"/>
        </w:rPr>
        <w:t>ç</w:t>
      </w:r>
      <w:r w:rsidR="003A3055" w:rsidRPr="003A3055">
        <w:rPr>
          <w:rFonts w:ascii="Times New Roman" w:hAnsi="Times New Roman" w:cs="Times New Roman"/>
          <w:sz w:val="24"/>
          <w:szCs w:val="24"/>
        </w:rPr>
        <w:t>ı</w:t>
      </w:r>
      <w:r w:rsidR="003A3055" w:rsidRPr="003A3055">
        <w:rPr>
          <w:rFonts w:ascii="Times Roman" w:hAnsi="Times Roman"/>
          <w:sz w:val="24"/>
          <w:szCs w:val="24"/>
        </w:rPr>
        <w:t>karak tamamen doktor tavsiyesiyle kullan</w:t>
      </w:r>
      <w:r w:rsidR="003A3055" w:rsidRPr="003A3055">
        <w:rPr>
          <w:rFonts w:ascii="Times New Roman" w:hAnsi="Times New Roman" w:cs="Times New Roman"/>
          <w:sz w:val="24"/>
          <w:szCs w:val="24"/>
        </w:rPr>
        <w:t>ı</w:t>
      </w:r>
      <w:r w:rsidR="003A3055" w:rsidRPr="003A3055">
        <w:rPr>
          <w:rFonts w:ascii="Times Roman" w:hAnsi="Times Roman"/>
          <w:sz w:val="24"/>
          <w:szCs w:val="24"/>
        </w:rPr>
        <w:t>lmas</w:t>
      </w:r>
      <w:r w:rsidR="003A3055" w:rsidRPr="003A3055">
        <w:rPr>
          <w:rFonts w:ascii="Times New Roman" w:hAnsi="Times New Roman" w:cs="Times New Roman"/>
          <w:sz w:val="24"/>
          <w:szCs w:val="24"/>
        </w:rPr>
        <w:t>ı</w:t>
      </w:r>
      <w:r w:rsidR="003A3055" w:rsidRPr="003A3055">
        <w:rPr>
          <w:rFonts w:ascii="Times Roman" w:hAnsi="Times Roman"/>
          <w:sz w:val="24"/>
          <w:szCs w:val="24"/>
        </w:rPr>
        <w:t xml:space="preserve"> gereken </w:t>
      </w:r>
      <w:r w:rsidR="003A3055" w:rsidRPr="00DF6395">
        <w:rPr>
          <w:rFonts w:ascii="Times Roman" w:hAnsi="Times Roman"/>
          <w:sz w:val="24"/>
          <w:szCs w:val="24"/>
        </w:rPr>
        <w:t>t</w:t>
      </w:r>
      <w:r w:rsidR="003A3055" w:rsidRPr="00DF6395">
        <w:rPr>
          <w:rFonts w:ascii="Times New Roman" w:hAnsi="Times New Roman" w:cs="Times New Roman"/>
          <w:sz w:val="24"/>
          <w:szCs w:val="24"/>
        </w:rPr>
        <w:t>ı</w:t>
      </w:r>
      <w:r w:rsidR="003A3055" w:rsidRPr="00DF6395">
        <w:rPr>
          <w:rFonts w:ascii="Times Roman" w:hAnsi="Times Roman"/>
          <w:sz w:val="24"/>
          <w:szCs w:val="24"/>
        </w:rPr>
        <w:t>bbi bir ila</w:t>
      </w:r>
      <w:r w:rsidR="003A3055" w:rsidRPr="00DF6395">
        <w:rPr>
          <w:rFonts w:ascii="Times Roman" w:hAnsi="Times Roman" w:cs="Times Roman"/>
          <w:sz w:val="24"/>
          <w:szCs w:val="24"/>
        </w:rPr>
        <w:t>ç</w:t>
      </w:r>
      <w:r w:rsidR="003A3055" w:rsidRPr="00DF6395">
        <w:rPr>
          <w:rFonts w:ascii="Times Roman" w:hAnsi="Times Roman"/>
          <w:sz w:val="24"/>
          <w:szCs w:val="24"/>
        </w:rPr>
        <w:t xml:space="preserve"> halini almaktad</w:t>
      </w:r>
      <w:r w:rsidR="003A3055" w:rsidRPr="00DF6395">
        <w:rPr>
          <w:rFonts w:ascii="Times New Roman" w:hAnsi="Times New Roman" w:cs="Times New Roman"/>
          <w:sz w:val="24"/>
          <w:szCs w:val="24"/>
        </w:rPr>
        <w:t>ı</w:t>
      </w:r>
      <w:r w:rsidR="003A3055" w:rsidRPr="00DF6395">
        <w:rPr>
          <w:rFonts w:ascii="Times Roman" w:hAnsi="Times Roman"/>
          <w:sz w:val="24"/>
          <w:szCs w:val="24"/>
        </w:rPr>
        <w:t>r</w:t>
      </w:r>
      <w:r w:rsidR="003A3055">
        <w:rPr>
          <w:rFonts w:ascii="Times Roman" w:hAnsi="Times Roman"/>
          <w:sz w:val="24"/>
          <w:szCs w:val="24"/>
        </w:rPr>
        <w:t>.</w:t>
      </w:r>
    </w:p>
    <w:p w:rsidR="003901B0" w:rsidRDefault="003901B0" w:rsidP="00730C62">
      <w:pPr>
        <w:spacing w:line="360" w:lineRule="auto"/>
        <w:jc w:val="both"/>
        <w:rPr>
          <w:rFonts w:ascii="Times Roman" w:hAnsi="Times Roman"/>
          <w:sz w:val="24"/>
          <w:szCs w:val="24"/>
        </w:rPr>
      </w:pPr>
    </w:p>
    <w:p w:rsidR="003A3055" w:rsidRPr="00552FB1" w:rsidRDefault="003A3055" w:rsidP="00730C62">
      <w:pPr>
        <w:spacing w:line="360" w:lineRule="auto"/>
        <w:jc w:val="both"/>
        <w:rPr>
          <w:rFonts w:ascii="Times Roman" w:hAnsi="Times Roman"/>
          <w:b/>
          <w:sz w:val="24"/>
          <w:szCs w:val="24"/>
        </w:rPr>
      </w:pPr>
      <w:r w:rsidRPr="00552FB1">
        <w:rPr>
          <w:rFonts w:ascii="Times Roman" w:hAnsi="Times Roman"/>
          <w:b/>
          <w:sz w:val="24"/>
          <w:szCs w:val="24"/>
        </w:rPr>
        <w:t>TAKVİYE EDİCİ GIDALAR</w:t>
      </w:r>
      <w:r w:rsidR="00FB3D0D" w:rsidRPr="00552FB1">
        <w:rPr>
          <w:rFonts w:ascii="Times Roman" w:hAnsi="Times Roman"/>
          <w:b/>
          <w:sz w:val="24"/>
          <w:szCs w:val="24"/>
        </w:rPr>
        <w:t>IN DENETİMLERİ</w:t>
      </w:r>
      <w:r w:rsidR="007976E8" w:rsidRPr="00552FB1">
        <w:rPr>
          <w:rFonts w:ascii="Times Roman" w:hAnsi="Times Roman"/>
          <w:b/>
          <w:sz w:val="24"/>
          <w:szCs w:val="24"/>
        </w:rPr>
        <w:t xml:space="preserve"> NASIL YÜRÜTÜLMEKTEDİR?</w:t>
      </w:r>
    </w:p>
    <w:p w:rsidR="00FB3D0D" w:rsidRDefault="00FB3D0D" w:rsidP="00730C62">
      <w:pPr>
        <w:spacing w:line="360" w:lineRule="auto"/>
        <w:jc w:val="both"/>
        <w:rPr>
          <w:rFonts w:ascii="Times Roman" w:hAnsi="Times Roman"/>
          <w:sz w:val="24"/>
          <w:szCs w:val="24"/>
        </w:rPr>
      </w:pPr>
      <w:r>
        <w:rPr>
          <w:rFonts w:ascii="Times Roman" w:hAnsi="Times Roman"/>
          <w:sz w:val="24"/>
          <w:szCs w:val="24"/>
        </w:rPr>
        <w:t>Gıda Tarım ve Hayvancılık Bakanlığı resmi kontrol görevlileri tarafından takviye edici gıdaların satış ve üretim yerleri ile bu ürünlerin fiili ithalat aşamasında yürürlükteki mevzuat çerçevesinde risk esasına göre denetimler yapılmakta ve gerektiğinde ürünlerden numune alınmaktadır. Y</w:t>
      </w:r>
      <w:r w:rsidRPr="00FB3D0D">
        <w:rPr>
          <w:rFonts w:ascii="Times Roman" w:hAnsi="Times Roman"/>
          <w:sz w:val="24"/>
          <w:szCs w:val="24"/>
        </w:rPr>
        <w:t xml:space="preserve">apılan denetim ve kontrollerde ürünlerde olumsuzluk tespit edilmesi halinde mevzuat çerçevesinde idari para cezası, Cumhuriyet Başsavcılığına suç duyurusu ve ürünlerin piyasadan toplatılması gibi yasal işlemler uygulanmaktadır. </w:t>
      </w:r>
    </w:p>
    <w:p w:rsidR="00730C62" w:rsidRPr="00730C62" w:rsidRDefault="00730C62" w:rsidP="00730C62">
      <w:pPr>
        <w:pStyle w:val="2-OrtaBaslk"/>
        <w:spacing w:line="360" w:lineRule="auto"/>
        <w:ind w:right="425"/>
        <w:jc w:val="both"/>
        <w:rPr>
          <w:b w:val="0"/>
          <w:sz w:val="24"/>
          <w:szCs w:val="24"/>
          <w:lang w:eastAsia="tr-TR"/>
        </w:rPr>
      </w:pPr>
      <w:r w:rsidRPr="00730C62">
        <w:rPr>
          <w:b w:val="0"/>
          <w:sz w:val="24"/>
          <w:szCs w:val="24"/>
          <w:lang w:eastAsia="tr-TR"/>
        </w:rPr>
        <w:t xml:space="preserve">Bakanlığımız radyo, televizyon, dergi ve internet sitelerinde yapılan her türlü tüketiciyi yanıltıcı reklam ve tanıtımla ilgili </w:t>
      </w:r>
      <w:r w:rsidRPr="005E2EF8">
        <w:rPr>
          <w:b w:val="0"/>
          <w:sz w:val="24"/>
          <w:szCs w:val="24"/>
          <w:lang w:eastAsia="tr-TR"/>
        </w:rPr>
        <w:t xml:space="preserve">Telekomünikasyon İletişim Başkanlığına, Radyo ve Televizyon Üst Kuruluna, Reklam Özdenetim Kuruluna, Gümrük ve Ticaret Bakanlığına </w:t>
      </w:r>
      <w:r w:rsidRPr="00730C62">
        <w:rPr>
          <w:b w:val="0"/>
          <w:sz w:val="24"/>
          <w:szCs w:val="24"/>
          <w:lang w:eastAsia="tr-TR"/>
        </w:rPr>
        <w:t>bildirimde bulunmaktadır</w:t>
      </w:r>
      <w:r w:rsidRPr="00E5110D">
        <w:rPr>
          <w:b w:val="0"/>
          <w:sz w:val="24"/>
          <w:szCs w:val="24"/>
          <w:lang w:eastAsia="tr-TR"/>
        </w:rPr>
        <w:t>. Sağlık Bakanlığı</w:t>
      </w:r>
      <w:r w:rsidRPr="00730C62">
        <w:rPr>
          <w:b w:val="0"/>
          <w:sz w:val="24"/>
          <w:szCs w:val="24"/>
          <w:lang w:eastAsia="tr-TR"/>
        </w:rPr>
        <w:t xml:space="preserve"> ile de koordineli çalışmalar yürütülerek takviye edici gıdalar ile ilgili kamuoyu nezdindeki bitkisel ilaç algısını değiştirmeyi hedeflemektedir. </w:t>
      </w:r>
    </w:p>
    <w:p w:rsidR="00730C62" w:rsidRPr="003A3055" w:rsidRDefault="00730C62" w:rsidP="00730C62">
      <w:pPr>
        <w:spacing w:line="360" w:lineRule="auto"/>
        <w:jc w:val="both"/>
        <w:rPr>
          <w:rFonts w:ascii="Times Roman" w:hAnsi="Times Roman"/>
          <w:sz w:val="24"/>
          <w:szCs w:val="24"/>
        </w:rPr>
      </w:pPr>
      <w:bookmarkStart w:id="0" w:name="_GoBack"/>
      <w:bookmarkEnd w:id="0"/>
    </w:p>
    <w:sectPr w:rsidR="00730C62" w:rsidRPr="003A3055" w:rsidSect="0052238C">
      <w:headerReference w:type="even" r:id="rId6"/>
      <w:headerReference w:type="default" r:id="rId7"/>
      <w:footerReference w:type="even" r:id="rId8"/>
      <w:footerReference w:type="default" r:id="rId9"/>
      <w:headerReference w:type="first" r:id="rId10"/>
      <w:footerReference w:type="firs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675" w:rsidRDefault="00110675" w:rsidP="00E2252A">
      <w:pPr>
        <w:spacing w:after="0" w:line="240" w:lineRule="auto"/>
      </w:pPr>
      <w:r>
        <w:separator/>
      </w:r>
    </w:p>
  </w:endnote>
  <w:endnote w:type="continuationSeparator" w:id="0">
    <w:p w:rsidR="00110675" w:rsidRDefault="00110675" w:rsidP="00E2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2A" w:rsidRDefault="00E2252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070434"/>
      <w:docPartObj>
        <w:docPartGallery w:val="Page Numbers (Bottom of Page)"/>
        <w:docPartUnique/>
      </w:docPartObj>
    </w:sdtPr>
    <w:sdtEndPr/>
    <w:sdtContent>
      <w:p w:rsidR="00E2252A" w:rsidRDefault="00E2252A">
        <w:pPr>
          <w:pStyle w:val="Altbilgi"/>
          <w:jc w:val="center"/>
        </w:pPr>
        <w:r>
          <w:fldChar w:fldCharType="begin"/>
        </w:r>
        <w:r>
          <w:instrText>PAGE   \* MERGEFORMAT</w:instrText>
        </w:r>
        <w:r>
          <w:fldChar w:fldCharType="separate"/>
        </w:r>
        <w:r w:rsidR="00552FB1">
          <w:rPr>
            <w:noProof/>
          </w:rPr>
          <w:t>2</w:t>
        </w:r>
        <w:r>
          <w:fldChar w:fldCharType="end"/>
        </w:r>
      </w:p>
    </w:sdtContent>
  </w:sdt>
  <w:p w:rsidR="00E2252A" w:rsidRDefault="00E2252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2A" w:rsidRDefault="00E225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675" w:rsidRDefault="00110675" w:rsidP="00E2252A">
      <w:pPr>
        <w:spacing w:after="0" w:line="240" w:lineRule="auto"/>
      </w:pPr>
      <w:r>
        <w:separator/>
      </w:r>
    </w:p>
  </w:footnote>
  <w:footnote w:type="continuationSeparator" w:id="0">
    <w:p w:rsidR="00110675" w:rsidRDefault="00110675" w:rsidP="00E22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2A" w:rsidRDefault="00E2252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2A" w:rsidRDefault="00E2252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2A" w:rsidRDefault="00E2252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76"/>
    <w:rsid w:val="00014FB8"/>
    <w:rsid w:val="0010493A"/>
    <w:rsid w:val="00110675"/>
    <w:rsid w:val="001E5D97"/>
    <w:rsid w:val="001E6189"/>
    <w:rsid w:val="00340EFF"/>
    <w:rsid w:val="003901B0"/>
    <w:rsid w:val="003A3055"/>
    <w:rsid w:val="00476ECE"/>
    <w:rsid w:val="00517194"/>
    <w:rsid w:val="0052238C"/>
    <w:rsid w:val="00552FB1"/>
    <w:rsid w:val="005E2EF8"/>
    <w:rsid w:val="00730C62"/>
    <w:rsid w:val="007976E8"/>
    <w:rsid w:val="00854280"/>
    <w:rsid w:val="008D08F8"/>
    <w:rsid w:val="008D4933"/>
    <w:rsid w:val="0091176D"/>
    <w:rsid w:val="00991504"/>
    <w:rsid w:val="00A021B0"/>
    <w:rsid w:val="00B27376"/>
    <w:rsid w:val="00BD1BA1"/>
    <w:rsid w:val="00C255AD"/>
    <w:rsid w:val="00CA3E3C"/>
    <w:rsid w:val="00CA580C"/>
    <w:rsid w:val="00DF6395"/>
    <w:rsid w:val="00DF76E3"/>
    <w:rsid w:val="00E2252A"/>
    <w:rsid w:val="00E5110D"/>
    <w:rsid w:val="00FB3D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7A9F9-BBB1-4400-A7CE-EC49957B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30C62"/>
    <w:pPr>
      <w:spacing w:after="0" w:line="240" w:lineRule="auto"/>
      <w:jc w:val="center"/>
    </w:pPr>
    <w:rPr>
      <w:rFonts w:ascii="Times New Roman" w:eastAsia="Times New Roman" w:hAnsi="Times New Roman" w:cs="Times New Roman"/>
      <w:b/>
      <w:sz w:val="19"/>
      <w:szCs w:val="20"/>
    </w:rPr>
  </w:style>
  <w:style w:type="paragraph" w:styleId="BalonMetni">
    <w:name w:val="Balloon Text"/>
    <w:basedOn w:val="Normal"/>
    <w:link w:val="BalonMetniChar"/>
    <w:uiPriority w:val="99"/>
    <w:semiHidden/>
    <w:unhideWhenUsed/>
    <w:rsid w:val="00CA58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580C"/>
    <w:rPr>
      <w:rFonts w:ascii="Tahoma" w:hAnsi="Tahoma" w:cs="Tahoma"/>
      <w:sz w:val="16"/>
      <w:szCs w:val="16"/>
    </w:rPr>
  </w:style>
  <w:style w:type="paragraph" w:styleId="stbilgi">
    <w:name w:val="header"/>
    <w:basedOn w:val="Normal"/>
    <w:link w:val="stbilgiChar"/>
    <w:uiPriority w:val="99"/>
    <w:unhideWhenUsed/>
    <w:rsid w:val="00E225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252A"/>
  </w:style>
  <w:style w:type="paragraph" w:styleId="Altbilgi">
    <w:name w:val="footer"/>
    <w:basedOn w:val="Normal"/>
    <w:link w:val="AltbilgiChar"/>
    <w:uiPriority w:val="99"/>
    <w:unhideWhenUsed/>
    <w:rsid w:val="00E225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3144B77FFA00440B9651D0822484556" ma:contentTypeVersion="1" ma:contentTypeDescription="Yeni belge oluşturun." ma:contentTypeScope="" ma:versionID="e68d9f6eb7e1ff18132c96fffc3db7ab">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399DEE-45E5-424C-97BC-2A7758B8887E}"/>
</file>

<file path=customXml/itemProps2.xml><?xml version="1.0" encoding="utf-8"?>
<ds:datastoreItem xmlns:ds="http://schemas.openxmlformats.org/officeDocument/2006/customXml" ds:itemID="{539F246C-FFF9-422D-9EA1-220855743E2B}"/>
</file>

<file path=customXml/itemProps3.xml><?xml version="1.0" encoding="utf-8"?>
<ds:datastoreItem xmlns:ds="http://schemas.openxmlformats.org/officeDocument/2006/customXml" ds:itemID="{AE249806-7CCD-4779-B6AF-DCA658E40CD8}"/>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3141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Takviye Edici Gıdalar Hakkında Doğru Bilinen Yanlışlar</dc:title>
  <dc:creator>Mehmet MENDERİS</dc:creator>
  <cp:lastModifiedBy>Volkan KIZIL</cp:lastModifiedBy>
  <cp:revision>3</cp:revision>
  <dcterms:created xsi:type="dcterms:W3CDTF">2015-03-31T12:13:00Z</dcterms:created>
  <dcterms:modified xsi:type="dcterms:W3CDTF">2015-03-31T12:38:00Z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0x01010093144B77FFA00440B9651D0822484556</vt:lpwstr>
  </property>
</Properties>
</file>