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87" w:rsidRDefault="00666EA2" w:rsidP="00FE12F7">
      <w:pPr>
        <w:jc w:val="center"/>
        <w:rPr>
          <w:b/>
        </w:rPr>
      </w:pPr>
      <w:r w:rsidRPr="00E55587">
        <w:rPr>
          <w:b/>
        </w:rPr>
        <w:t xml:space="preserve">ÜRÜN ÖZELLİKLERİ ÖZETİ ÖNERMEDE UYGULANACAK ESASLAR </w:t>
      </w:r>
    </w:p>
    <w:p w:rsidR="00666EA2" w:rsidRDefault="00666EA2" w:rsidP="00FE12F7">
      <w:pPr>
        <w:jc w:val="center"/>
        <w:rPr>
          <w:b/>
        </w:rPr>
      </w:pPr>
      <w:r w:rsidRPr="00E55587">
        <w:rPr>
          <w:b/>
        </w:rPr>
        <w:t xml:space="preserve">VE </w:t>
      </w:r>
      <w:r w:rsidR="007E5BFE" w:rsidRPr="00E55587">
        <w:rPr>
          <w:b/>
        </w:rPr>
        <w:t>DİKKAT</w:t>
      </w:r>
      <w:r w:rsidR="007E5BFE">
        <w:rPr>
          <w:b/>
        </w:rPr>
        <w:t xml:space="preserve"> </w:t>
      </w:r>
      <w:r w:rsidR="007E5BFE" w:rsidRPr="00E55587">
        <w:rPr>
          <w:b/>
        </w:rPr>
        <w:t>EDİLMESİ</w:t>
      </w:r>
      <w:r w:rsidRPr="00E55587">
        <w:rPr>
          <w:b/>
        </w:rPr>
        <w:t xml:space="preserve"> GEREKEN HUSUSLAR</w:t>
      </w:r>
    </w:p>
    <w:p w:rsidR="006B772B" w:rsidRPr="00E55587" w:rsidRDefault="006B772B" w:rsidP="00FE12F7">
      <w:pPr>
        <w:jc w:val="center"/>
        <w:rPr>
          <w:b/>
        </w:rPr>
      </w:pPr>
    </w:p>
    <w:p w:rsidR="00BC5DD8" w:rsidRDefault="00EC2040" w:rsidP="00591D52">
      <w:pPr>
        <w:jc w:val="both"/>
        <w:rPr>
          <w:b/>
        </w:rPr>
      </w:pPr>
      <w:r w:rsidRPr="00EC2040">
        <w:rPr>
          <w:b/>
        </w:rPr>
        <w:t xml:space="preserve">1 </w:t>
      </w:r>
      <w:r w:rsidR="00BC5DD8">
        <w:rPr>
          <w:b/>
        </w:rPr>
        <w:t>– Değerlendirme ve Öneri Raporu</w:t>
      </w:r>
    </w:p>
    <w:p w:rsidR="00BC5DD8" w:rsidRPr="00FE12F7" w:rsidRDefault="00BC5DD8" w:rsidP="001D52E0">
      <w:pPr>
        <w:ind w:firstLine="426"/>
        <w:jc w:val="both"/>
      </w:pPr>
      <w:r w:rsidRPr="00FE12F7">
        <w:t>İzin sahibi, aşağıdaki hususları dikkate alarak Ek-1’de bir örneği verilen Değerlendirme ve Öneri Raporu hazırlamalıdır.</w:t>
      </w:r>
    </w:p>
    <w:p w:rsidR="00360715" w:rsidRPr="003F2E52" w:rsidRDefault="006B772B" w:rsidP="00167454">
      <w:pPr>
        <w:pStyle w:val="ListeParagraf"/>
        <w:numPr>
          <w:ilvl w:val="0"/>
          <w:numId w:val="9"/>
        </w:numPr>
        <w:jc w:val="both"/>
        <w:rPr>
          <w:b/>
        </w:rPr>
      </w:pPr>
      <w:r>
        <w:rPr>
          <w:b/>
        </w:rPr>
        <w:t xml:space="preserve">Ürünün iyi bilinen kullanıma </w:t>
      </w:r>
      <w:r w:rsidR="00FC2775">
        <w:rPr>
          <w:b/>
        </w:rPr>
        <w:t>dâhil</w:t>
      </w:r>
      <w:r>
        <w:rPr>
          <w:b/>
        </w:rPr>
        <w:t xml:space="preserve"> edilmesinin gerekçesi</w:t>
      </w:r>
    </w:p>
    <w:p w:rsidR="00360715" w:rsidRPr="003F2E52" w:rsidRDefault="00360715" w:rsidP="00360715">
      <w:pPr>
        <w:pStyle w:val="ListeParagraf"/>
        <w:jc w:val="both"/>
      </w:pPr>
    </w:p>
    <w:p w:rsidR="00360715" w:rsidRDefault="0015481D" w:rsidP="006B772B">
      <w:pPr>
        <w:pStyle w:val="ListeParagraf"/>
        <w:ind w:left="0" w:firstLine="567"/>
        <w:jc w:val="both"/>
      </w:pPr>
      <w:r w:rsidRPr="003F2E52">
        <w:t>Burada y</w:t>
      </w:r>
      <w:r w:rsidR="00360715" w:rsidRPr="003F2E52">
        <w:t>apılacak değerlendirme, AB ülkelerinde ruhsatlı ürünlerin ürün özellikleri özetlerinden ve literatürlerden</w:t>
      </w:r>
      <w:r w:rsidRPr="003F2E52">
        <w:t xml:space="preserve"> yararlanılmalı ve</w:t>
      </w:r>
      <w:r w:rsidR="00360715" w:rsidRPr="003F2E52">
        <w:t xml:space="preserve"> İmmünolojik Ürünler Dışındaki Veteriner Tıbbi Ürünlerin Başvuru Dosyası Kılavuzunda yer alan Özel Başvurular bölümünün “3. İyi bilinen kullanım</w:t>
      </w:r>
      <w:r w:rsidRPr="003F2E52">
        <w:t>” alt başlığına uygun ola</w:t>
      </w:r>
      <w:r w:rsidR="00360715" w:rsidRPr="003F2E52">
        <w:t>cak şekilde yapılmalıdır.</w:t>
      </w:r>
      <w:r w:rsidRPr="003F2E52">
        <w:t xml:space="preserve"> </w:t>
      </w:r>
      <w:r w:rsidR="006B772B">
        <w:t>Başvuru sahibi Ek-3’de ve Ek-4’de birer örneği sunulan sırasıyla Tablo 1 ve Tablo 2’de verilen ürün özellikleri özetlerine ve literatürlere sıra numarasıyla atıf yaparak değerlendirme yapmaya özen göstermelidir.</w:t>
      </w:r>
    </w:p>
    <w:p w:rsidR="006B772B" w:rsidRPr="003F2E52" w:rsidRDefault="006B772B" w:rsidP="006B772B">
      <w:pPr>
        <w:pStyle w:val="ListeParagraf"/>
        <w:ind w:left="0" w:firstLine="567"/>
        <w:jc w:val="both"/>
      </w:pPr>
    </w:p>
    <w:p w:rsidR="0015481D" w:rsidRPr="006B772B" w:rsidRDefault="006B772B" w:rsidP="006B772B">
      <w:pPr>
        <w:pStyle w:val="ListeParagraf"/>
        <w:numPr>
          <w:ilvl w:val="0"/>
          <w:numId w:val="9"/>
        </w:numPr>
        <w:jc w:val="both"/>
        <w:rPr>
          <w:b/>
        </w:rPr>
      </w:pPr>
      <w:r w:rsidRPr="006B772B">
        <w:rPr>
          <w:b/>
        </w:rPr>
        <w:t>Önerilen ürün özellikleri</w:t>
      </w:r>
    </w:p>
    <w:p w:rsidR="00657EA2" w:rsidRPr="003F2E52" w:rsidRDefault="00711B96" w:rsidP="006B772B">
      <w:pPr>
        <w:ind w:firstLine="567"/>
        <w:jc w:val="both"/>
      </w:pPr>
      <w:r w:rsidRPr="003F2E52">
        <w:t>Ü</w:t>
      </w:r>
      <w:r w:rsidR="007E3B63" w:rsidRPr="003F2E52">
        <w:t>rün özellikleri özetinde olması gereken başlıklar Ek-2’de bildirilmiştir. Bu başlıklardan aşağıda bildirilenleri önerme sebepleriyle birlikte verilmelidir. Diğer maddeler</w:t>
      </w:r>
      <w:r w:rsidR="00437F59">
        <w:t>i,</w:t>
      </w:r>
      <w:r w:rsidR="007E3B63" w:rsidRPr="003F2E52">
        <w:t xml:space="preserve"> ürünlere has özellikler olduğu için önermeye gerek yoktur.</w:t>
      </w:r>
    </w:p>
    <w:p w:rsidR="001D6716" w:rsidRPr="003F2E52" w:rsidRDefault="001D6716" w:rsidP="006B772B">
      <w:pPr>
        <w:ind w:firstLine="567"/>
        <w:jc w:val="both"/>
      </w:pPr>
      <w:r w:rsidRPr="003F2E52">
        <w:t>Aşağıda yer alan öneri/ önermenin sebeplerinin izahında literatürlerden ve özellikle AB ülkelerinde ruhsatlı ürünlerin ürün özellikleri özetlerinden faydalanılmalıdır. Literatürlerin veya yurt dışında ruhsatlı ürünlerin ürün özellikleri özetleri arasındaki farklılıkların ve önerilen özelliklerin izahı bilimsel olarak yapılmalıdır.</w:t>
      </w:r>
    </w:p>
    <w:tbl>
      <w:tblPr>
        <w:tblStyle w:val="TabloKlavuzu"/>
        <w:tblW w:w="0" w:type="auto"/>
        <w:tblLook w:val="04A0" w:firstRow="1" w:lastRow="0" w:firstColumn="1" w:lastColumn="0" w:noHBand="0" w:noVBand="1"/>
      </w:tblPr>
      <w:tblGrid>
        <w:gridCol w:w="4530"/>
        <w:gridCol w:w="4530"/>
      </w:tblGrid>
      <w:tr w:rsidR="003F2E52" w:rsidRPr="003F2E52" w:rsidTr="00954773">
        <w:tc>
          <w:tcPr>
            <w:tcW w:w="9060" w:type="dxa"/>
            <w:gridSpan w:val="2"/>
          </w:tcPr>
          <w:p w:rsidR="00954773" w:rsidRPr="00904DC9" w:rsidRDefault="00954773" w:rsidP="0068666E">
            <w:pPr>
              <w:jc w:val="center"/>
              <w:rPr>
                <w:b/>
                <w:sz w:val="20"/>
                <w:szCs w:val="20"/>
              </w:rPr>
            </w:pPr>
            <w:r w:rsidRPr="00904DC9">
              <w:rPr>
                <w:rFonts w:eastAsia="Times New Roman" w:cs="Arial"/>
                <w:b/>
                <w:sz w:val="20"/>
                <w:szCs w:val="20"/>
                <w:lang w:val="en-GB"/>
              </w:rPr>
              <w:t>KLİNİK ÖZELLİKLER</w:t>
            </w:r>
          </w:p>
        </w:tc>
      </w:tr>
      <w:tr w:rsidR="003F2E52" w:rsidRPr="003F2E52" w:rsidTr="00954773">
        <w:tc>
          <w:tcPr>
            <w:tcW w:w="9060" w:type="dxa"/>
            <w:gridSpan w:val="2"/>
          </w:tcPr>
          <w:p w:rsidR="00954773" w:rsidRPr="00904DC9" w:rsidRDefault="00954773" w:rsidP="00657EA2">
            <w:pPr>
              <w:jc w:val="both"/>
              <w:rPr>
                <w:rFonts w:eastAsia="Times New Roman" w:cs="Arial"/>
                <w:sz w:val="20"/>
                <w:szCs w:val="20"/>
                <w:lang w:val="en-GB"/>
              </w:rPr>
            </w:pPr>
            <w:r w:rsidRPr="00904DC9">
              <w:rPr>
                <w:rFonts w:eastAsia="Times New Roman" w:cs="Arial"/>
                <w:sz w:val="20"/>
                <w:szCs w:val="20"/>
                <w:lang w:val="en-GB"/>
              </w:rPr>
              <w:t>1.Hedef Tür</w:t>
            </w:r>
          </w:p>
        </w:tc>
      </w:tr>
      <w:tr w:rsidR="003F2E52" w:rsidRPr="003F2E52" w:rsidTr="006B756A">
        <w:tc>
          <w:tcPr>
            <w:tcW w:w="4530" w:type="dxa"/>
          </w:tcPr>
          <w:p w:rsidR="00954773" w:rsidRPr="00904DC9" w:rsidRDefault="00954773" w:rsidP="00657EA2">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954773" w:rsidRPr="00904DC9" w:rsidRDefault="00954773" w:rsidP="00657EA2">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Ö</w:t>
            </w:r>
            <w:r w:rsidR="0068666E" w:rsidRPr="00904DC9">
              <w:rPr>
                <w:sz w:val="20"/>
                <w:szCs w:val="20"/>
              </w:rPr>
              <w:t>nermenin</w:t>
            </w:r>
            <w:r w:rsidRPr="00904DC9">
              <w:rPr>
                <w:sz w:val="20"/>
                <w:szCs w:val="20"/>
              </w:rPr>
              <w:t xml:space="preserve"> sebepleri</w:t>
            </w:r>
            <w:r w:rsidRPr="00904DC9">
              <w:rPr>
                <w:rFonts w:eastAsia="Times New Roman" w:cs="Arial"/>
                <w:sz w:val="20"/>
                <w:szCs w:val="20"/>
                <w:lang w:val="en-GB"/>
              </w:rPr>
              <w:t>:</w:t>
            </w:r>
          </w:p>
        </w:tc>
      </w:tr>
      <w:tr w:rsidR="003F2E52" w:rsidRPr="003F2E52" w:rsidTr="00047455">
        <w:tc>
          <w:tcPr>
            <w:tcW w:w="9060" w:type="dxa"/>
            <w:gridSpan w:val="2"/>
          </w:tcPr>
          <w:p w:rsidR="00954773" w:rsidRPr="00904DC9" w:rsidRDefault="00954773" w:rsidP="00657EA2">
            <w:pPr>
              <w:jc w:val="both"/>
              <w:rPr>
                <w:rFonts w:eastAsia="Times New Roman" w:cs="Arial"/>
                <w:sz w:val="20"/>
                <w:szCs w:val="20"/>
                <w:lang w:val="en-GB"/>
              </w:rPr>
            </w:pPr>
            <w:r w:rsidRPr="00904DC9">
              <w:rPr>
                <w:rFonts w:eastAsia="Times New Roman" w:cs="Arial"/>
                <w:sz w:val="20"/>
                <w:szCs w:val="20"/>
                <w:lang w:val="en-GB"/>
              </w:rPr>
              <w:t>2. Her bir hedef tür için kullanım alanı</w:t>
            </w:r>
          </w:p>
        </w:tc>
      </w:tr>
      <w:tr w:rsidR="003F2E52" w:rsidRPr="003F2E52" w:rsidTr="0082265A">
        <w:tc>
          <w:tcPr>
            <w:tcW w:w="4530" w:type="dxa"/>
          </w:tcPr>
          <w:p w:rsidR="00954773" w:rsidRPr="00904DC9" w:rsidRDefault="00954773" w:rsidP="00954773">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954773" w:rsidRPr="00904DC9" w:rsidRDefault="00954773" w:rsidP="00954773">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w:t>
            </w:r>
            <w:r w:rsidR="0068666E" w:rsidRPr="00904DC9">
              <w:rPr>
                <w:sz w:val="20"/>
                <w:szCs w:val="20"/>
              </w:rPr>
              <w:t>Önermenin sebepleri:</w:t>
            </w:r>
          </w:p>
        </w:tc>
      </w:tr>
      <w:tr w:rsidR="003F2E52" w:rsidRPr="003F2E52" w:rsidTr="00480038">
        <w:tc>
          <w:tcPr>
            <w:tcW w:w="9060" w:type="dxa"/>
            <w:gridSpan w:val="2"/>
          </w:tcPr>
          <w:p w:rsidR="00954773" w:rsidRPr="00904DC9" w:rsidRDefault="00954773" w:rsidP="00954773">
            <w:pPr>
              <w:jc w:val="both"/>
              <w:rPr>
                <w:rFonts w:eastAsia="Times New Roman" w:cs="Arial"/>
                <w:sz w:val="20"/>
                <w:szCs w:val="20"/>
                <w:lang w:val="en-GB"/>
              </w:rPr>
            </w:pPr>
            <w:r w:rsidRPr="00904DC9">
              <w:rPr>
                <w:rFonts w:eastAsia="Times New Roman" w:cs="Arial"/>
                <w:sz w:val="20"/>
                <w:szCs w:val="20"/>
                <w:lang w:val="en-GB"/>
              </w:rPr>
              <w:t>3 .Kontrendikasyonlar</w:t>
            </w:r>
          </w:p>
        </w:tc>
      </w:tr>
      <w:tr w:rsidR="003F2E52" w:rsidRPr="003F2E52" w:rsidTr="00383DB1">
        <w:tc>
          <w:tcPr>
            <w:tcW w:w="4530" w:type="dxa"/>
          </w:tcPr>
          <w:p w:rsidR="00954773" w:rsidRPr="00904DC9" w:rsidRDefault="00954773" w:rsidP="00954773">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954773" w:rsidRPr="00904DC9" w:rsidRDefault="00954773" w:rsidP="00954773">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w:t>
            </w:r>
            <w:r w:rsidR="0068666E" w:rsidRPr="00904DC9">
              <w:rPr>
                <w:sz w:val="20"/>
                <w:szCs w:val="20"/>
              </w:rPr>
              <w:t>Önermenin sebepleri:</w:t>
            </w:r>
          </w:p>
        </w:tc>
      </w:tr>
      <w:tr w:rsidR="003F2E52" w:rsidRPr="003F2E52" w:rsidTr="004F3B67">
        <w:tc>
          <w:tcPr>
            <w:tcW w:w="9060" w:type="dxa"/>
            <w:gridSpan w:val="2"/>
          </w:tcPr>
          <w:p w:rsidR="00954773" w:rsidRPr="00904DC9" w:rsidRDefault="00954773" w:rsidP="00954773">
            <w:pPr>
              <w:jc w:val="both"/>
              <w:rPr>
                <w:rFonts w:eastAsia="Times New Roman" w:cs="Arial"/>
                <w:sz w:val="20"/>
                <w:szCs w:val="20"/>
                <w:lang w:val="en-GB"/>
              </w:rPr>
            </w:pPr>
            <w:r w:rsidRPr="00904DC9">
              <w:rPr>
                <w:rFonts w:eastAsia="Times New Roman" w:cs="Arial"/>
                <w:sz w:val="20"/>
                <w:szCs w:val="20"/>
                <w:lang w:val="en-GB"/>
              </w:rPr>
              <w:t>4.Her bir hedef tür için özel uyarılar</w:t>
            </w:r>
          </w:p>
        </w:tc>
      </w:tr>
      <w:tr w:rsidR="003F2E52" w:rsidRPr="003F2E52" w:rsidTr="00310F6A">
        <w:tc>
          <w:tcPr>
            <w:tcW w:w="4530" w:type="dxa"/>
          </w:tcPr>
          <w:p w:rsidR="00954773" w:rsidRPr="00904DC9" w:rsidRDefault="00954773" w:rsidP="00954773">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954773" w:rsidRPr="00904DC9" w:rsidRDefault="00954773" w:rsidP="00954773">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w:t>
            </w:r>
            <w:r w:rsidR="0068666E" w:rsidRPr="00904DC9">
              <w:rPr>
                <w:sz w:val="20"/>
                <w:szCs w:val="20"/>
              </w:rPr>
              <w:t>Önermenin sebepleri:</w:t>
            </w:r>
          </w:p>
        </w:tc>
      </w:tr>
      <w:tr w:rsidR="003F2E52" w:rsidRPr="003F2E52" w:rsidTr="006A280B">
        <w:tc>
          <w:tcPr>
            <w:tcW w:w="9060" w:type="dxa"/>
            <w:gridSpan w:val="2"/>
          </w:tcPr>
          <w:p w:rsidR="00954773" w:rsidRPr="00904DC9" w:rsidRDefault="0068666E" w:rsidP="00954773">
            <w:pPr>
              <w:jc w:val="both"/>
              <w:rPr>
                <w:rFonts w:eastAsia="Times New Roman" w:cs="Arial"/>
                <w:sz w:val="20"/>
                <w:szCs w:val="20"/>
                <w:lang w:val="en-GB"/>
              </w:rPr>
            </w:pPr>
            <w:r w:rsidRPr="00904DC9">
              <w:rPr>
                <w:rFonts w:eastAsia="Times New Roman" w:cs="Arial"/>
                <w:sz w:val="20"/>
                <w:szCs w:val="20"/>
                <w:lang w:val="en-GB"/>
              </w:rPr>
              <w:t>5. Kullanıma ilişkin özel uyarılar</w:t>
            </w:r>
          </w:p>
        </w:tc>
      </w:tr>
      <w:tr w:rsidR="003F2E52" w:rsidRPr="003F2E52" w:rsidTr="006A280B">
        <w:tc>
          <w:tcPr>
            <w:tcW w:w="9060" w:type="dxa"/>
            <w:gridSpan w:val="2"/>
          </w:tcPr>
          <w:p w:rsidR="0068666E" w:rsidRPr="00904DC9" w:rsidRDefault="0068666E" w:rsidP="00954773">
            <w:pPr>
              <w:jc w:val="both"/>
              <w:rPr>
                <w:rFonts w:eastAsia="Times New Roman" w:cs="Arial"/>
                <w:sz w:val="20"/>
                <w:szCs w:val="20"/>
                <w:lang w:val="en-GB"/>
              </w:rPr>
            </w:pPr>
            <w:r w:rsidRPr="00904DC9">
              <w:rPr>
                <w:rFonts w:eastAsia="Times New Roman" w:cs="Arial"/>
                <w:sz w:val="20"/>
                <w:szCs w:val="20"/>
                <w:lang w:val="en-GB"/>
              </w:rPr>
              <w:t>5.i  Hayvanlarda kullanıma ilişkin özel uyarılar</w:t>
            </w:r>
          </w:p>
        </w:tc>
      </w:tr>
      <w:tr w:rsidR="003F2E52" w:rsidRPr="003F2E52" w:rsidTr="00683AE8">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Önermenin sebepleri:</w:t>
            </w:r>
          </w:p>
        </w:tc>
      </w:tr>
      <w:tr w:rsidR="003F2E52" w:rsidRPr="003F2E52" w:rsidTr="000516C2">
        <w:tc>
          <w:tcPr>
            <w:tcW w:w="9060" w:type="dxa"/>
            <w:gridSpan w:val="2"/>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5.ii Ürünü uygulayana ilişkin özel uyarılar</w:t>
            </w:r>
          </w:p>
        </w:tc>
      </w:tr>
      <w:tr w:rsidR="003F2E52" w:rsidRPr="003F2E52" w:rsidTr="00C55116">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Önermenin sebepleri:</w:t>
            </w:r>
          </w:p>
        </w:tc>
      </w:tr>
      <w:tr w:rsidR="003F2E52" w:rsidRPr="003F2E52" w:rsidTr="000B1473">
        <w:tc>
          <w:tcPr>
            <w:tcW w:w="9060" w:type="dxa"/>
            <w:gridSpan w:val="2"/>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5. iii Diğer uyarılar</w:t>
            </w:r>
          </w:p>
        </w:tc>
      </w:tr>
      <w:tr w:rsidR="003F2E52" w:rsidRPr="003F2E52" w:rsidTr="00C55116">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Önermenin sebepleri:</w:t>
            </w:r>
          </w:p>
        </w:tc>
      </w:tr>
      <w:tr w:rsidR="003F2E52" w:rsidRPr="003F2E52" w:rsidTr="00353568">
        <w:tc>
          <w:tcPr>
            <w:tcW w:w="9060" w:type="dxa"/>
            <w:gridSpan w:val="2"/>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6.İstenmeyen etkiler (sıklık ve şiddet)</w:t>
            </w:r>
          </w:p>
        </w:tc>
      </w:tr>
      <w:tr w:rsidR="003F2E52" w:rsidRPr="003F2E52" w:rsidTr="00C55116">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Önermenin sebepleri:</w:t>
            </w:r>
          </w:p>
        </w:tc>
      </w:tr>
      <w:tr w:rsidR="003F2E52" w:rsidRPr="003F2E52" w:rsidTr="007B618A">
        <w:tc>
          <w:tcPr>
            <w:tcW w:w="9060" w:type="dxa"/>
            <w:gridSpan w:val="2"/>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7.Gebelik, laktasyon ve yumurtlama döneminde kullanım</w:t>
            </w:r>
          </w:p>
        </w:tc>
      </w:tr>
      <w:tr w:rsidR="003F2E52" w:rsidRPr="003F2E52" w:rsidTr="00C55116">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Önermenin sebepleri:</w:t>
            </w:r>
          </w:p>
        </w:tc>
      </w:tr>
      <w:tr w:rsidR="003F2E52" w:rsidRPr="003F2E52" w:rsidTr="00D73513">
        <w:tc>
          <w:tcPr>
            <w:tcW w:w="9060" w:type="dxa"/>
            <w:gridSpan w:val="2"/>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8.Diğer ilaçlarla etkileşimi ve diğer etkileşim şekilleri</w:t>
            </w:r>
          </w:p>
        </w:tc>
      </w:tr>
      <w:tr w:rsidR="003F2E52" w:rsidRPr="003F2E52" w:rsidTr="00C55116">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Önermenin sebepleri:</w:t>
            </w:r>
          </w:p>
        </w:tc>
      </w:tr>
      <w:tr w:rsidR="003F2E52" w:rsidRPr="003F2E52" w:rsidTr="004A60DD">
        <w:tc>
          <w:tcPr>
            <w:tcW w:w="9060" w:type="dxa"/>
            <w:gridSpan w:val="2"/>
          </w:tcPr>
          <w:p w:rsidR="0068666E" w:rsidRPr="00904DC9" w:rsidRDefault="0068666E" w:rsidP="0068666E">
            <w:pPr>
              <w:jc w:val="both"/>
              <w:rPr>
                <w:rFonts w:eastAsia="Times New Roman" w:cs="Arial"/>
                <w:bCs/>
                <w:sz w:val="20"/>
                <w:szCs w:val="20"/>
                <w:lang w:val="en-GB"/>
              </w:rPr>
            </w:pPr>
            <w:r w:rsidRPr="00904DC9">
              <w:rPr>
                <w:rFonts w:eastAsia="Times New Roman" w:cs="Arial"/>
                <w:sz w:val="20"/>
                <w:szCs w:val="20"/>
                <w:lang w:val="en-GB"/>
              </w:rPr>
              <w:t>9.</w:t>
            </w:r>
            <w:r w:rsidRPr="00904DC9">
              <w:rPr>
                <w:rFonts w:eastAsia="Times New Roman" w:cs="Arial"/>
                <w:bCs/>
                <w:sz w:val="20"/>
                <w:szCs w:val="20"/>
                <w:lang w:val="en-GB"/>
              </w:rPr>
              <w:t>Dozaj ve kullanım yolu</w:t>
            </w:r>
          </w:p>
        </w:tc>
      </w:tr>
      <w:tr w:rsidR="003F2E52" w:rsidRPr="003F2E52" w:rsidTr="00C55116">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Önermenin sebepleri:</w:t>
            </w:r>
          </w:p>
        </w:tc>
      </w:tr>
      <w:tr w:rsidR="003F2E52" w:rsidRPr="003F2E52" w:rsidTr="00FF4119">
        <w:tc>
          <w:tcPr>
            <w:tcW w:w="9060" w:type="dxa"/>
            <w:gridSpan w:val="2"/>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10.Doz aşımı, varsa semptomlar, acil prosedürler, antidotlar</w:t>
            </w:r>
          </w:p>
        </w:tc>
      </w:tr>
      <w:tr w:rsidR="003F2E52" w:rsidRPr="003F2E52" w:rsidTr="00C55116">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Önermenin sebepleri:</w:t>
            </w:r>
          </w:p>
        </w:tc>
      </w:tr>
      <w:tr w:rsidR="003F2E52" w:rsidRPr="003F2E52" w:rsidTr="007B0413">
        <w:tc>
          <w:tcPr>
            <w:tcW w:w="9060" w:type="dxa"/>
            <w:gridSpan w:val="2"/>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11.Sıfır gün olanlar da dahil kalıntı arınma süreleri</w:t>
            </w:r>
          </w:p>
        </w:tc>
      </w:tr>
      <w:tr w:rsidR="003F2E52" w:rsidRPr="003F2E52" w:rsidTr="00C55116">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Önermenin sebepleri:</w:t>
            </w:r>
          </w:p>
        </w:tc>
      </w:tr>
      <w:tr w:rsidR="003F2E52" w:rsidRPr="003F2E52" w:rsidTr="00807D2C">
        <w:tc>
          <w:tcPr>
            <w:tcW w:w="9060" w:type="dxa"/>
            <w:gridSpan w:val="2"/>
          </w:tcPr>
          <w:p w:rsidR="0068666E" w:rsidRPr="00904DC9" w:rsidRDefault="0068666E" w:rsidP="0068666E">
            <w:pPr>
              <w:jc w:val="center"/>
              <w:rPr>
                <w:rFonts w:eastAsia="Times New Roman" w:cs="Arial"/>
                <w:b/>
                <w:sz w:val="20"/>
                <w:szCs w:val="20"/>
                <w:lang w:val="en-GB"/>
              </w:rPr>
            </w:pPr>
            <w:r w:rsidRPr="00904DC9">
              <w:rPr>
                <w:rFonts w:eastAsia="Times New Roman" w:cs="Arial"/>
                <w:b/>
                <w:sz w:val="20"/>
                <w:szCs w:val="20"/>
                <w:lang w:val="en-GB"/>
              </w:rPr>
              <w:t>FARMAKOLOJİK ÖZELLİKLER</w:t>
            </w:r>
          </w:p>
        </w:tc>
      </w:tr>
      <w:tr w:rsidR="003F2E52" w:rsidRPr="003F2E52" w:rsidTr="00AF7E0F">
        <w:tc>
          <w:tcPr>
            <w:tcW w:w="9060" w:type="dxa"/>
            <w:gridSpan w:val="2"/>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1. Farmakodinamik özellikler</w:t>
            </w:r>
          </w:p>
        </w:tc>
      </w:tr>
      <w:tr w:rsidR="003F2E52" w:rsidRPr="003F2E52" w:rsidTr="00C55116">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Önermenin sebepleri:</w:t>
            </w:r>
          </w:p>
        </w:tc>
      </w:tr>
      <w:tr w:rsidR="003F2E52" w:rsidRPr="003F2E52" w:rsidTr="009B3473">
        <w:tc>
          <w:tcPr>
            <w:tcW w:w="9060" w:type="dxa"/>
            <w:gridSpan w:val="2"/>
          </w:tcPr>
          <w:p w:rsidR="0068666E" w:rsidRPr="00904DC9" w:rsidRDefault="0068666E" w:rsidP="0068666E">
            <w:pPr>
              <w:jc w:val="both"/>
              <w:rPr>
                <w:rFonts w:eastAsia="Times New Roman" w:cs="Arial"/>
                <w:sz w:val="20"/>
                <w:szCs w:val="20"/>
                <w:lang w:val="en-GB"/>
              </w:rPr>
            </w:pPr>
            <w:r w:rsidRPr="00904DC9">
              <w:rPr>
                <w:rFonts w:eastAsia="Times New Roman" w:cs="Arial"/>
                <w:bCs/>
                <w:sz w:val="20"/>
                <w:szCs w:val="20"/>
                <w:lang w:val="en-GB"/>
              </w:rPr>
              <w:t>2   Farmakokinetik özellikler</w:t>
            </w:r>
          </w:p>
        </w:tc>
      </w:tr>
      <w:tr w:rsidR="003F2E52" w:rsidRPr="003F2E52" w:rsidTr="00C55116">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68666E" w:rsidRPr="00904DC9" w:rsidRDefault="0068666E" w:rsidP="0068666E">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Önermenin sebepleri:</w:t>
            </w:r>
          </w:p>
        </w:tc>
      </w:tr>
      <w:tr w:rsidR="003F2E52" w:rsidRPr="003F2E52" w:rsidTr="00156251">
        <w:tc>
          <w:tcPr>
            <w:tcW w:w="9060" w:type="dxa"/>
            <w:gridSpan w:val="2"/>
          </w:tcPr>
          <w:p w:rsidR="007E3B63" w:rsidRPr="00904DC9" w:rsidRDefault="007E3B63" w:rsidP="007E3B63">
            <w:pPr>
              <w:jc w:val="center"/>
              <w:rPr>
                <w:rFonts w:eastAsia="Times New Roman" w:cs="Arial"/>
                <w:b/>
                <w:sz w:val="20"/>
                <w:szCs w:val="20"/>
                <w:lang w:val="en-GB"/>
              </w:rPr>
            </w:pPr>
            <w:r w:rsidRPr="00904DC9">
              <w:rPr>
                <w:rFonts w:eastAsia="Times New Roman" w:cs="Arial"/>
                <w:b/>
                <w:sz w:val="20"/>
                <w:szCs w:val="20"/>
                <w:lang w:val="en-GB"/>
              </w:rPr>
              <w:t>FARMASÖTİK ÖZELLİKLER</w:t>
            </w:r>
          </w:p>
        </w:tc>
      </w:tr>
      <w:tr w:rsidR="003F2E52" w:rsidRPr="003F2E52" w:rsidTr="006D45C5">
        <w:tc>
          <w:tcPr>
            <w:tcW w:w="9060" w:type="dxa"/>
            <w:gridSpan w:val="2"/>
          </w:tcPr>
          <w:p w:rsidR="007E3B63" w:rsidRPr="00904DC9" w:rsidRDefault="007E3B63" w:rsidP="0068666E">
            <w:pPr>
              <w:jc w:val="both"/>
              <w:rPr>
                <w:rFonts w:eastAsia="Times New Roman" w:cs="Arial"/>
                <w:sz w:val="20"/>
                <w:szCs w:val="20"/>
                <w:lang w:val="en-GB"/>
              </w:rPr>
            </w:pPr>
            <w:r w:rsidRPr="00904DC9">
              <w:rPr>
                <w:rFonts w:eastAsia="Times New Roman" w:cs="Arial"/>
                <w:sz w:val="20"/>
                <w:szCs w:val="20"/>
                <w:lang w:val="en-GB"/>
              </w:rPr>
              <w:t>1.Kullanılmış veya arta kalan ürünün imhasına ikişkin özel önlemler</w:t>
            </w:r>
          </w:p>
        </w:tc>
      </w:tr>
      <w:tr w:rsidR="003F2E52" w:rsidRPr="003F2E52" w:rsidTr="00C55116">
        <w:tc>
          <w:tcPr>
            <w:tcW w:w="4530" w:type="dxa"/>
          </w:tcPr>
          <w:p w:rsidR="007E3B63" w:rsidRPr="00904DC9" w:rsidRDefault="007E3B63" w:rsidP="007E3B63">
            <w:pPr>
              <w:jc w:val="both"/>
              <w:rPr>
                <w:rFonts w:eastAsia="Times New Roman" w:cs="Arial"/>
                <w:sz w:val="20"/>
                <w:szCs w:val="20"/>
                <w:lang w:val="en-GB"/>
              </w:rPr>
            </w:pPr>
            <w:r w:rsidRPr="00904DC9">
              <w:rPr>
                <w:rFonts w:eastAsia="Times New Roman" w:cs="Arial"/>
                <w:sz w:val="20"/>
                <w:szCs w:val="20"/>
                <w:lang w:val="en-GB"/>
              </w:rPr>
              <w:t xml:space="preserve">              a) Öneri:</w:t>
            </w:r>
          </w:p>
        </w:tc>
        <w:tc>
          <w:tcPr>
            <w:tcW w:w="4530" w:type="dxa"/>
          </w:tcPr>
          <w:p w:rsidR="007E3B63" w:rsidRPr="00904DC9" w:rsidRDefault="007E3B63" w:rsidP="007E3B63">
            <w:pPr>
              <w:jc w:val="both"/>
              <w:rPr>
                <w:rFonts w:eastAsia="Times New Roman" w:cs="Arial"/>
                <w:sz w:val="20"/>
                <w:szCs w:val="20"/>
                <w:lang w:val="en-GB"/>
              </w:rPr>
            </w:pPr>
            <w:r w:rsidRPr="00904DC9">
              <w:rPr>
                <w:rFonts w:eastAsia="Times New Roman" w:cs="Arial"/>
                <w:sz w:val="20"/>
                <w:szCs w:val="20"/>
                <w:lang w:val="en-GB"/>
              </w:rPr>
              <w:t>b)</w:t>
            </w:r>
            <w:r w:rsidRPr="00904DC9">
              <w:rPr>
                <w:sz w:val="20"/>
                <w:szCs w:val="20"/>
              </w:rPr>
              <w:t xml:space="preserve"> Önermenin sebepleri:</w:t>
            </w:r>
          </w:p>
        </w:tc>
      </w:tr>
    </w:tbl>
    <w:p w:rsidR="00EC2040" w:rsidRPr="00F628E9" w:rsidRDefault="00EC2040" w:rsidP="00B16E2F">
      <w:pPr>
        <w:spacing w:after="0" w:line="240" w:lineRule="auto"/>
        <w:jc w:val="both"/>
        <w:rPr>
          <w:rFonts w:eastAsia="Times New Roman" w:cs="Arial"/>
          <w:lang w:val="en-GB"/>
        </w:rPr>
      </w:pPr>
    </w:p>
    <w:p w:rsidR="00591D52" w:rsidRPr="00EC2040" w:rsidRDefault="00FE12F7" w:rsidP="00591D52">
      <w:pPr>
        <w:jc w:val="both"/>
        <w:rPr>
          <w:b/>
        </w:rPr>
      </w:pPr>
      <w:r>
        <w:rPr>
          <w:b/>
        </w:rPr>
        <w:t>2</w:t>
      </w:r>
      <w:r w:rsidR="00EC2040" w:rsidRPr="00EC2040">
        <w:rPr>
          <w:b/>
        </w:rPr>
        <w:t>-</w:t>
      </w:r>
      <w:r w:rsidR="00591D52" w:rsidRPr="00EC2040">
        <w:rPr>
          <w:b/>
        </w:rPr>
        <w:t xml:space="preserve"> Değerlend</w:t>
      </w:r>
      <w:r w:rsidR="00FC2775">
        <w:rPr>
          <w:b/>
        </w:rPr>
        <w:t>irmede dikkat edilecek hususlar</w:t>
      </w:r>
    </w:p>
    <w:p w:rsidR="001D6716" w:rsidRPr="00167454" w:rsidRDefault="001D6716" w:rsidP="006B772B">
      <w:pPr>
        <w:pStyle w:val="ListeParagraf"/>
        <w:numPr>
          <w:ilvl w:val="0"/>
          <w:numId w:val="10"/>
        </w:numPr>
        <w:ind w:left="709" w:hanging="244"/>
        <w:jc w:val="both"/>
      </w:pPr>
      <w:r w:rsidRPr="00167454">
        <w:t>Yurt dışındaki ürünlerin ürün özellikleri özeti</w:t>
      </w:r>
      <w:r w:rsidR="005D1D94" w:rsidRPr="00167454">
        <w:t xml:space="preserve"> (kullanılacak ise)</w:t>
      </w:r>
      <w:r w:rsidRPr="00167454">
        <w:t xml:space="preserve"> </w:t>
      </w:r>
      <w:r w:rsidR="005D1D94" w:rsidRPr="00167454">
        <w:t xml:space="preserve">önerilen ürün özellikleri özetinde </w:t>
      </w:r>
      <w:r w:rsidRPr="00167454">
        <w:t>hedef türleri</w:t>
      </w:r>
      <w:r w:rsidR="005D1D94" w:rsidRPr="00167454">
        <w:t>nin</w:t>
      </w:r>
      <w:r w:rsidRPr="00167454">
        <w:t>, uygulama yolu</w:t>
      </w:r>
      <w:r w:rsidR="005D1D94" w:rsidRPr="00167454">
        <w:t>nun ve aktif maddelerinin</w:t>
      </w:r>
      <w:r w:rsidRPr="00167454">
        <w:t xml:space="preserve"> aynı olmasına dikkat edilmelidir.</w:t>
      </w:r>
      <w:r w:rsidR="005D1D94" w:rsidRPr="00167454">
        <w:t xml:space="preserve"> Ancak farmasötik şekilleri ve gerekçelendirilebildiği takdirde aktif madde miktarları farklı olabilir. Bu özellikleri aynı olmayan başvurular değerlendirilmeyecektir.</w:t>
      </w:r>
    </w:p>
    <w:p w:rsidR="00591D52" w:rsidRDefault="00591D52" w:rsidP="00591D52">
      <w:pPr>
        <w:pStyle w:val="ListeParagraf"/>
        <w:numPr>
          <w:ilvl w:val="0"/>
          <w:numId w:val="1"/>
        </w:numPr>
        <w:jc w:val="both"/>
      </w:pPr>
      <w:r>
        <w:t xml:space="preserve">Uygulama yolu ve aktif maddeleri veya bunların kombinasyon oranları aynı olsa dahi, yurt dışında izinli ürünlerin özellikleri arasında farklılıklar olabilmektedir. Bu nedenle pazarlama izni sahipleri, değerlendirmede bu hususa özel önem vermelidir. Diğer taraftan özellikle EMA raporları ile tabloda yer alan ürünlere ait özellikleri arasında da bir karşılaştırma yapılması faydalı olacaktır. Bunların yanında güncel bilimsel literatürlere de yer verilebilir. </w:t>
      </w:r>
    </w:p>
    <w:p w:rsidR="00591D52" w:rsidRDefault="00591D52" w:rsidP="00591D52">
      <w:pPr>
        <w:pStyle w:val="ListeParagraf"/>
        <w:numPr>
          <w:ilvl w:val="0"/>
          <w:numId w:val="1"/>
        </w:numPr>
        <w:jc w:val="both"/>
      </w:pPr>
      <w:r>
        <w:t>Ürünlerin farmakolojik dozu, ürün özellikleri özetinin bileşimi bölümünde yer alandan farklı şekilde verilebilmektedir. Bazı ürünlerde bileşim tuz olarak verilmekte iken farmakolojik doz baz miktar üzerinden verilmektedir. Dolayısıyla ürün özellikleri özeti, EMA raporları veya literatürlerde geçen farmakolojik dozların baz üzerinden mi yoksa tuz/ester vs. üzerinden mi verildiği hususuna özel önem verilmelidir.</w:t>
      </w:r>
    </w:p>
    <w:p w:rsidR="00591D52" w:rsidRDefault="00591D52" w:rsidP="00591D52">
      <w:pPr>
        <w:pStyle w:val="ListeParagraf"/>
        <w:numPr>
          <w:ilvl w:val="0"/>
          <w:numId w:val="1"/>
        </w:numPr>
        <w:jc w:val="both"/>
      </w:pPr>
      <w:r>
        <w:t xml:space="preserve">Gıda değeri olan hayvanlarla ilgili olarak izin verilen azami ilaç kalıntı miktarı ülkelere göre farklılık gösterebilmektedir. Bu sebeple özellikle AB mevzuatına tabii olmayan ülkelerin ruhsatlandırdığı ürünler </w:t>
      </w:r>
      <w:r w:rsidR="00FE12F7">
        <w:t>örnek</w:t>
      </w:r>
      <w:r>
        <w:t xml:space="preserve"> olarak gösterilirken mutlaka bu husus göz önünde bulundurulmalıdır. Bu sebeple Bakanlığa sunulacak ürün özetlerinin alındığı ülke mevzuatının, </w:t>
      </w:r>
      <w:r w:rsidRPr="00850ACC">
        <w:t>Türk Gıda Kodeksi Hayvansal Gıdalarda Bulunabilecek Farmakolojik Aktif Maddelerin Sınıflandırılması Ve Maksimum Kalıntı Limitleri Yönetmeliği</w:t>
      </w:r>
      <w:r>
        <w:t xml:space="preserve"> ile uyu</w:t>
      </w:r>
      <w:r w:rsidR="003F2E52">
        <w:t>mu mutlaka kontrol edilm</w:t>
      </w:r>
      <w:r w:rsidR="003F2E52" w:rsidRPr="003F2E52">
        <w:t>eli ve bu uyum kanıtlanabilmelidir.</w:t>
      </w:r>
    </w:p>
    <w:p w:rsidR="00591D52" w:rsidRDefault="00FE12F7" w:rsidP="00591D52">
      <w:pPr>
        <w:pStyle w:val="ListeParagraf"/>
        <w:numPr>
          <w:ilvl w:val="0"/>
          <w:numId w:val="1"/>
        </w:numPr>
        <w:jc w:val="both"/>
      </w:pPr>
      <w:r>
        <w:t>Örnek olarak gösterilen</w:t>
      </w:r>
      <w:r w:rsidR="00591D52">
        <w:t xml:space="preserve"> yurt dışında izinli ürünlerin ürünlere has özellikleri (bitmiş ürün raf ömrü, açıldıktan/sulandırıldıktan/yeme veya suya katıldıktan sonraki raf ömürleri, ticari takdim şekilleri gibi) örnek teşkil etmez, gerekçe olarak gösterilemez.</w:t>
      </w:r>
    </w:p>
    <w:p w:rsidR="00591D52" w:rsidRDefault="00591D52" w:rsidP="00591D52">
      <w:pPr>
        <w:pStyle w:val="ListeParagraf"/>
        <w:numPr>
          <w:ilvl w:val="0"/>
          <w:numId w:val="1"/>
        </w:numPr>
        <w:jc w:val="both"/>
      </w:pPr>
      <w:r>
        <w:t>Karşılaştırmada kullanılacak yurt dışında izinli ürünler ile incelemeye esas ürünlerin yardımcı maddeleri arasındaki farklılıklara, bu maddelerin ürünlerin çözünürlüğü, emilimi, dağılımı, atılımı gibi özelliklerine muhtemel etkileri nedeniyle özel önem verilmelidir. Maddeler arasındaki farklılıklar sadece stabilite ve üretim metodundaki değişiklik gibi nedenlerle açıklanabilir olmalıdır. Örneğin ürünlerin uzun etkili olmasını sağlayan bir yardımcı maddeyi içeren ürün, bu maddeyi içermeyen bir ürün için örnek gösterilemez. Çünkü uzun etkili ürünün dozu, etki süresi, dozaj rejimi ve kalıntı arınma süresi, ürünün uzun etkili olmasını sağlayan yardımcı maddeyi içermeyen ürünlerden farklı olabilecektir.  Bu tarz ürünler sadece ilgili aktif veya aktif kombinasyonlarının ilgili tür ve endikasyonda kullanımına ilişkin bir veri olarak sunulabilir.</w:t>
      </w:r>
    </w:p>
    <w:p w:rsidR="006940D4" w:rsidRDefault="006940D4" w:rsidP="00591D52">
      <w:pPr>
        <w:pStyle w:val="ListeParagraf"/>
        <w:numPr>
          <w:ilvl w:val="0"/>
          <w:numId w:val="1"/>
        </w:numPr>
        <w:jc w:val="both"/>
      </w:pPr>
      <w:r>
        <w:t>Karşılaştırmada kullanılacak yurt dışında izinli ürünlerin sadece ihraç amaçlı izin almış ürün olmamasına dikkat edilmelidir.</w:t>
      </w:r>
    </w:p>
    <w:p w:rsidR="0037710E" w:rsidRPr="007F274B" w:rsidRDefault="0037710E" w:rsidP="00BA1138">
      <w:pPr>
        <w:jc w:val="both"/>
        <w:rPr>
          <w:b/>
        </w:rPr>
      </w:pPr>
      <w:r w:rsidRPr="007F274B">
        <w:rPr>
          <w:b/>
        </w:rPr>
        <w:t>3- Ürün özellikleri özeti örnekleri ve literatürler</w:t>
      </w:r>
    </w:p>
    <w:p w:rsidR="0037710E" w:rsidRDefault="0037710E" w:rsidP="00BA1138">
      <w:pPr>
        <w:ind w:firstLine="567"/>
        <w:jc w:val="both"/>
      </w:pPr>
      <w:r>
        <w:t>Örne</w:t>
      </w:r>
      <w:r w:rsidR="006B772B">
        <w:t>k olarak verilen ürün özellikleri</w:t>
      </w:r>
      <w:r>
        <w:t xml:space="preserve"> özetleri, Tablo-1’deki sırasına uygun olarak ve numara üzerine yazılarak Tablo-1’in ardından başvuruya eklenmelidir. Literatürler ise Tablo-2’deki sırasına uygun olarak ve numara üzerine yazılarak Tablo-2’in ardından başvuruya eklenmelidir.</w:t>
      </w:r>
    </w:p>
    <w:p w:rsidR="00591D52" w:rsidRDefault="00591D52" w:rsidP="00591D52">
      <w:pPr>
        <w:jc w:val="both"/>
      </w:pPr>
    </w:p>
    <w:p w:rsidR="00EC2040" w:rsidRDefault="00EC2040" w:rsidP="00EC2040">
      <w:pPr>
        <w:jc w:val="both"/>
      </w:pPr>
    </w:p>
    <w:p w:rsidR="00FE12F7" w:rsidRDefault="00FE12F7" w:rsidP="00EC2040">
      <w:pPr>
        <w:jc w:val="both"/>
      </w:pPr>
    </w:p>
    <w:p w:rsidR="00FE12F7" w:rsidRDefault="00FE12F7" w:rsidP="00EC2040">
      <w:pPr>
        <w:jc w:val="both"/>
      </w:pPr>
    </w:p>
    <w:p w:rsidR="00EC2040" w:rsidRDefault="00EC2040" w:rsidP="00EC2040">
      <w:pPr>
        <w:jc w:val="both"/>
      </w:pPr>
    </w:p>
    <w:p w:rsidR="00EC2040" w:rsidRDefault="00EC2040" w:rsidP="00EC2040">
      <w:pPr>
        <w:jc w:val="both"/>
      </w:pPr>
    </w:p>
    <w:p w:rsidR="00EC2040" w:rsidRDefault="00EC2040" w:rsidP="00EC2040">
      <w:pPr>
        <w:jc w:val="both"/>
      </w:pPr>
    </w:p>
    <w:p w:rsidR="00FE12F7" w:rsidRDefault="00FE12F7" w:rsidP="00EC2040">
      <w:pPr>
        <w:jc w:val="both"/>
      </w:pPr>
    </w:p>
    <w:p w:rsidR="00FE12F7" w:rsidRDefault="00FE12F7" w:rsidP="00EC2040">
      <w:pPr>
        <w:jc w:val="both"/>
      </w:pPr>
    </w:p>
    <w:p w:rsidR="007F274B" w:rsidRDefault="007F274B" w:rsidP="00EC2040">
      <w:pPr>
        <w:jc w:val="both"/>
      </w:pPr>
    </w:p>
    <w:p w:rsidR="00167454" w:rsidRDefault="00167454" w:rsidP="00167454">
      <w:r>
        <w:t xml:space="preserve"> </w:t>
      </w:r>
    </w:p>
    <w:p w:rsidR="003F2E52" w:rsidRDefault="003F2E52" w:rsidP="00167454"/>
    <w:p w:rsidR="003F2E52" w:rsidRDefault="003F2E52" w:rsidP="00167454"/>
    <w:p w:rsidR="00B16E2F" w:rsidRDefault="00167454" w:rsidP="00167454">
      <w:r>
        <w:t xml:space="preserve">                                                                                    </w:t>
      </w:r>
    </w:p>
    <w:p w:rsidR="00B16E2F" w:rsidRDefault="00B16E2F" w:rsidP="00167454"/>
    <w:p w:rsidR="00B16E2F" w:rsidRDefault="00B16E2F" w:rsidP="00167454"/>
    <w:p w:rsidR="00B16E2F" w:rsidRDefault="00B16E2F" w:rsidP="00167454"/>
    <w:p w:rsidR="00B16E2F" w:rsidRDefault="00B16E2F" w:rsidP="00167454"/>
    <w:p w:rsidR="00B16E2F" w:rsidRDefault="00B16E2F" w:rsidP="00167454"/>
    <w:p w:rsidR="00B16E2F" w:rsidRDefault="00B16E2F" w:rsidP="00167454"/>
    <w:p w:rsidR="00B16E2F" w:rsidRDefault="00B16E2F" w:rsidP="00167454"/>
    <w:p w:rsidR="00B16E2F" w:rsidRDefault="00B16E2F" w:rsidP="00167454"/>
    <w:p w:rsidR="006B772B" w:rsidRDefault="006B772B" w:rsidP="00167454"/>
    <w:p w:rsidR="006B772B" w:rsidRDefault="006B772B" w:rsidP="00167454"/>
    <w:p w:rsidR="006B772B" w:rsidRDefault="006B772B" w:rsidP="00167454"/>
    <w:p w:rsidR="006B772B" w:rsidRDefault="006B772B" w:rsidP="00167454"/>
    <w:p w:rsidR="00BC5DD8" w:rsidRDefault="00167454" w:rsidP="00167454">
      <w:pPr>
        <w:rPr>
          <w:b/>
        </w:rPr>
      </w:pPr>
      <w:r>
        <w:t xml:space="preserve">                                                                                   </w:t>
      </w:r>
      <w:r w:rsidR="00B16E2F">
        <w:t xml:space="preserve">                                                                           </w:t>
      </w:r>
      <w:r>
        <w:t xml:space="preserve">      </w:t>
      </w:r>
      <w:r w:rsidR="00BC5DD8">
        <w:rPr>
          <w:b/>
        </w:rPr>
        <w:t>Ek-1</w:t>
      </w:r>
    </w:p>
    <w:p w:rsidR="00BC5DD8" w:rsidRDefault="00FE12F7" w:rsidP="00FE12F7">
      <w:pPr>
        <w:ind w:firstLine="708"/>
        <w:jc w:val="center"/>
        <w:rPr>
          <w:b/>
        </w:rPr>
      </w:pPr>
      <w:r w:rsidRPr="00FE12F7">
        <w:rPr>
          <w:b/>
        </w:rPr>
        <w:t>DEĞERLENDİRME VE ÖNERİ RAPORU</w:t>
      </w:r>
    </w:p>
    <w:p w:rsidR="00CE7C56" w:rsidRDefault="00CE7C56" w:rsidP="00FE12F7">
      <w:pPr>
        <w:ind w:firstLine="708"/>
        <w:jc w:val="center"/>
        <w:rPr>
          <w:b/>
        </w:rPr>
      </w:pPr>
    </w:p>
    <w:p w:rsidR="00FE12F7" w:rsidRPr="00046792" w:rsidRDefault="00FE12F7" w:rsidP="00FE12F7">
      <w:pPr>
        <w:jc w:val="both"/>
        <w:rPr>
          <w:b/>
        </w:rPr>
      </w:pPr>
      <w:r w:rsidRPr="00046792">
        <w:rPr>
          <w:b/>
        </w:rPr>
        <w:t>İncelemeye esas</w:t>
      </w:r>
      <w:r>
        <w:rPr>
          <w:b/>
        </w:rPr>
        <w:t xml:space="preserve"> (iznine sahip olunan)</w:t>
      </w:r>
      <w:r w:rsidRPr="00046792">
        <w:rPr>
          <w:b/>
        </w:rPr>
        <w:t xml:space="preserve"> ürünün</w:t>
      </w:r>
      <w:r>
        <w:rPr>
          <w:b/>
        </w:rPr>
        <w:t>;</w:t>
      </w:r>
    </w:p>
    <w:p w:rsidR="00FE12F7" w:rsidRDefault="00FE12F7" w:rsidP="00CE7C56">
      <w:pPr>
        <w:spacing w:after="0"/>
        <w:jc w:val="both"/>
      </w:pPr>
      <w:r>
        <w:t>Farmasötik şekli:</w:t>
      </w:r>
    </w:p>
    <w:p w:rsidR="00FE12F7" w:rsidRDefault="00FE12F7" w:rsidP="00CE7C56">
      <w:pPr>
        <w:spacing w:after="0"/>
        <w:jc w:val="both"/>
      </w:pPr>
      <w:r>
        <w:t xml:space="preserve">Uygulama yolu: </w:t>
      </w:r>
    </w:p>
    <w:p w:rsidR="00FE12F7" w:rsidRDefault="00FE12F7" w:rsidP="00CE7C56">
      <w:pPr>
        <w:spacing w:after="0"/>
        <w:jc w:val="both"/>
      </w:pPr>
      <w:r>
        <w:t>Aktif madde miktarı: birim (ml/g/L/tablet vs.’de)</w:t>
      </w:r>
    </w:p>
    <w:p w:rsidR="00FE12F7" w:rsidRPr="00FE12F7" w:rsidRDefault="00FE12F7" w:rsidP="00FE12F7">
      <w:pPr>
        <w:rPr>
          <w:b/>
        </w:rPr>
      </w:pPr>
    </w:p>
    <w:p w:rsidR="00BC5DD8" w:rsidRDefault="00BC5DD8" w:rsidP="00BC5DD8">
      <w:pPr>
        <w:jc w:val="both"/>
      </w:pPr>
      <w:r>
        <w:rPr>
          <w:b/>
        </w:rPr>
        <w:t xml:space="preserve">a) </w:t>
      </w:r>
      <w:r w:rsidRPr="00EC2040">
        <w:rPr>
          <w:b/>
        </w:rPr>
        <w:t>Ürünün iyi bilinen kullanım olarak değerlendirmesi gerektiğinin gerekçesi:</w:t>
      </w:r>
      <w:r>
        <w:t xml:space="preserve"> </w:t>
      </w:r>
    </w:p>
    <w:p w:rsidR="00BC5DD8" w:rsidRDefault="00BC5DD8" w:rsidP="00BC5DD8">
      <w:pPr>
        <w:jc w:val="both"/>
      </w:pPr>
    </w:p>
    <w:p w:rsidR="00EC2040" w:rsidRDefault="00BC5DD8" w:rsidP="00BC5DD8">
      <w:pPr>
        <w:jc w:val="both"/>
        <w:rPr>
          <w:b/>
        </w:rPr>
      </w:pPr>
      <w:r>
        <w:rPr>
          <w:b/>
        </w:rPr>
        <w:t>b)</w:t>
      </w:r>
      <w:r w:rsidRPr="00EC2040">
        <w:rPr>
          <w:b/>
        </w:rPr>
        <w:t>- Önerilen ürün özellikleri özeti:</w:t>
      </w:r>
    </w:p>
    <w:tbl>
      <w:tblPr>
        <w:tblStyle w:val="TabloKlavuzu"/>
        <w:tblW w:w="0" w:type="auto"/>
        <w:tblLook w:val="04A0" w:firstRow="1" w:lastRow="0" w:firstColumn="1" w:lastColumn="0" w:noHBand="0" w:noVBand="1"/>
      </w:tblPr>
      <w:tblGrid>
        <w:gridCol w:w="4530"/>
        <w:gridCol w:w="4530"/>
      </w:tblGrid>
      <w:tr w:rsidR="00167454" w:rsidRPr="00167454" w:rsidTr="002078F1">
        <w:tc>
          <w:tcPr>
            <w:tcW w:w="9060" w:type="dxa"/>
            <w:gridSpan w:val="2"/>
          </w:tcPr>
          <w:p w:rsidR="00167454" w:rsidRPr="003F2E52" w:rsidRDefault="00167454" w:rsidP="002078F1">
            <w:pPr>
              <w:jc w:val="center"/>
              <w:rPr>
                <w:rFonts w:cs="Times New Roman"/>
                <w:b/>
                <w:sz w:val="20"/>
                <w:szCs w:val="20"/>
              </w:rPr>
            </w:pPr>
            <w:r w:rsidRPr="003F2E52">
              <w:rPr>
                <w:rFonts w:eastAsia="Times New Roman" w:cs="Times New Roman"/>
                <w:b/>
                <w:sz w:val="20"/>
                <w:szCs w:val="20"/>
                <w:lang w:val="en-GB"/>
              </w:rPr>
              <w:t>KLİNİK ÖZELLİKLER</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1.Hedef Tür</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r w:rsidRPr="003F2E52">
              <w:rPr>
                <w:rFonts w:eastAsia="Times New Roman" w:cs="Times New Roman"/>
                <w:sz w:val="20"/>
                <w:szCs w:val="20"/>
                <w:lang w:val="en-GB"/>
              </w:rPr>
              <w:t>:</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2. Her bir hedef tür için kullanım alanı</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3 .Kontrendikasyonlar</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4.Her bir hedef tür için özel uyarılar</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5. Kullanıma ilişkin özel uyarılar</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5.i  Hayvanlarda kullanıma ilişkin özel uyarılar</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5.ii Ürünü uygulayana ilişkin özel uyarılar</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5. iii Diğer uyarılar</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6.İstenmeyen etkiler (sıklık ve şiddet)</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7.Gebelik, laktasyon ve yumurtlama döneminde kullanım</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8.Diğer ilaçlarla etkileşimi ve diğer etkileşim şekilleri</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both"/>
              <w:rPr>
                <w:rFonts w:eastAsia="Times New Roman" w:cs="Times New Roman"/>
                <w:bCs/>
                <w:sz w:val="20"/>
                <w:szCs w:val="20"/>
                <w:lang w:val="en-GB"/>
              </w:rPr>
            </w:pPr>
            <w:r w:rsidRPr="003F2E52">
              <w:rPr>
                <w:rFonts w:eastAsia="Times New Roman" w:cs="Times New Roman"/>
                <w:sz w:val="20"/>
                <w:szCs w:val="20"/>
                <w:lang w:val="en-GB"/>
              </w:rPr>
              <w:t>9.</w:t>
            </w:r>
            <w:r w:rsidRPr="003F2E52">
              <w:rPr>
                <w:rFonts w:eastAsia="Times New Roman" w:cs="Times New Roman"/>
                <w:bCs/>
                <w:sz w:val="20"/>
                <w:szCs w:val="20"/>
                <w:lang w:val="en-GB"/>
              </w:rPr>
              <w:t>Dozaj ve kullanım yolu</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10.Doz aşımı, varsa semptomlar, acil prosedürler, antidotlar</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11.Sıfır gün olanlar da dahil kalıntı arınma süreleri</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center"/>
              <w:rPr>
                <w:rFonts w:eastAsia="Times New Roman" w:cs="Times New Roman"/>
                <w:b/>
                <w:sz w:val="20"/>
                <w:szCs w:val="20"/>
                <w:lang w:val="en-GB"/>
              </w:rPr>
            </w:pPr>
            <w:r w:rsidRPr="003F2E52">
              <w:rPr>
                <w:rFonts w:eastAsia="Times New Roman" w:cs="Times New Roman"/>
                <w:b/>
                <w:sz w:val="20"/>
                <w:szCs w:val="20"/>
                <w:lang w:val="en-GB"/>
              </w:rPr>
              <w:t>FARMAKOLOJİK ÖZELLİKLER</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1. Farmakodinamik özellikler</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bCs/>
                <w:sz w:val="20"/>
                <w:szCs w:val="20"/>
                <w:lang w:val="en-GB"/>
              </w:rPr>
              <w:t>2   Farmakokinetik özellikler</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r w:rsidR="00167454" w:rsidRPr="00167454" w:rsidTr="002078F1">
        <w:tc>
          <w:tcPr>
            <w:tcW w:w="9060" w:type="dxa"/>
            <w:gridSpan w:val="2"/>
          </w:tcPr>
          <w:p w:rsidR="00167454" w:rsidRPr="003F2E52" w:rsidRDefault="00167454" w:rsidP="002078F1">
            <w:pPr>
              <w:jc w:val="center"/>
              <w:rPr>
                <w:rFonts w:eastAsia="Times New Roman" w:cs="Times New Roman"/>
                <w:b/>
                <w:sz w:val="20"/>
                <w:szCs w:val="20"/>
                <w:lang w:val="en-GB"/>
              </w:rPr>
            </w:pPr>
            <w:r w:rsidRPr="003F2E52">
              <w:rPr>
                <w:rFonts w:eastAsia="Times New Roman" w:cs="Times New Roman"/>
                <w:b/>
                <w:sz w:val="20"/>
                <w:szCs w:val="20"/>
                <w:lang w:val="en-GB"/>
              </w:rPr>
              <w:t>FARMASÖTİK ÖZELLİKLER</w:t>
            </w:r>
          </w:p>
        </w:tc>
      </w:tr>
      <w:tr w:rsidR="00167454" w:rsidRPr="00167454" w:rsidTr="002078F1">
        <w:tc>
          <w:tcPr>
            <w:tcW w:w="9060" w:type="dxa"/>
            <w:gridSpan w:val="2"/>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1.Kullanılmış veya arta kalan ürünün imhasına ikişkin özel önlemler</w:t>
            </w:r>
          </w:p>
        </w:tc>
      </w:tr>
      <w:tr w:rsidR="00167454" w:rsidRPr="00167454" w:rsidTr="002078F1">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 xml:space="preserve">              a) Öneri:</w:t>
            </w:r>
          </w:p>
        </w:tc>
        <w:tc>
          <w:tcPr>
            <w:tcW w:w="4530" w:type="dxa"/>
          </w:tcPr>
          <w:p w:rsidR="00167454" w:rsidRPr="003F2E52" w:rsidRDefault="00167454" w:rsidP="002078F1">
            <w:pPr>
              <w:jc w:val="both"/>
              <w:rPr>
                <w:rFonts w:eastAsia="Times New Roman" w:cs="Times New Roman"/>
                <w:sz w:val="20"/>
                <w:szCs w:val="20"/>
                <w:lang w:val="en-GB"/>
              </w:rPr>
            </w:pPr>
            <w:r w:rsidRPr="003F2E52">
              <w:rPr>
                <w:rFonts w:eastAsia="Times New Roman" w:cs="Times New Roman"/>
                <w:sz w:val="20"/>
                <w:szCs w:val="20"/>
                <w:lang w:val="en-GB"/>
              </w:rPr>
              <w:t>b)</w:t>
            </w:r>
            <w:r w:rsidRPr="003F2E52">
              <w:rPr>
                <w:rFonts w:cs="Times New Roman"/>
                <w:sz w:val="20"/>
                <w:szCs w:val="20"/>
              </w:rPr>
              <w:t xml:space="preserve"> Önermenin sebepleri:</w:t>
            </w:r>
          </w:p>
        </w:tc>
      </w:tr>
    </w:tbl>
    <w:p w:rsidR="007F274B" w:rsidRDefault="007F274B" w:rsidP="00167454">
      <w:pPr>
        <w:tabs>
          <w:tab w:val="left" w:pos="720"/>
        </w:tabs>
        <w:spacing w:after="0" w:line="240" w:lineRule="auto"/>
        <w:rPr>
          <w:rFonts w:eastAsia="Times New Roman" w:cs="Arial"/>
          <w:u w:val="single"/>
          <w:lang w:val="en-GB"/>
        </w:rPr>
      </w:pPr>
    </w:p>
    <w:p w:rsidR="00FF1897" w:rsidRDefault="00FF1897" w:rsidP="00FF1897">
      <w:pPr>
        <w:tabs>
          <w:tab w:val="left" w:pos="720"/>
        </w:tabs>
        <w:spacing w:after="0" w:line="240" w:lineRule="auto"/>
        <w:jc w:val="right"/>
        <w:rPr>
          <w:rFonts w:eastAsia="Times New Roman" w:cs="Arial"/>
          <w:u w:val="single"/>
          <w:lang w:val="en-GB"/>
        </w:rPr>
      </w:pPr>
      <w:r>
        <w:rPr>
          <w:rFonts w:eastAsia="Times New Roman" w:cs="Arial"/>
          <w:u w:val="single"/>
          <w:lang w:val="en-GB"/>
        </w:rPr>
        <w:t>Ek-</w:t>
      </w:r>
      <w:r w:rsidR="00BC5DD8">
        <w:rPr>
          <w:rFonts w:eastAsia="Times New Roman" w:cs="Arial"/>
          <w:u w:val="single"/>
          <w:lang w:val="en-GB"/>
        </w:rPr>
        <w:t>2</w:t>
      </w:r>
    </w:p>
    <w:p w:rsidR="00EC2040" w:rsidRPr="00EC2040" w:rsidRDefault="00EC2040" w:rsidP="00EC2040">
      <w:pPr>
        <w:tabs>
          <w:tab w:val="left" w:pos="720"/>
        </w:tabs>
        <w:spacing w:after="0" w:line="240" w:lineRule="auto"/>
        <w:jc w:val="center"/>
        <w:rPr>
          <w:rFonts w:eastAsia="Times New Roman" w:cs="Arial"/>
          <w:u w:val="single"/>
          <w:lang w:val="en-GB"/>
        </w:rPr>
      </w:pPr>
      <w:r w:rsidRPr="00EC2040">
        <w:rPr>
          <w:rFonts w:eastAsia="Times New Roman" w:cs="Arial"/>
          <w:u w:val="single"/>
          <w:lang w:val="en-GB"/>
        </w:rPr>
        <w:t>ÜRÜN ÖZELLİKLERİ ÖZETİ</w:t>
      </w:r>
      <w:r w:rsidR="00FF1897">
        <w:rPr>
          <w:rFonts w:eastAsia="Times New Roman" w:cs="Arial"/>
          <w:u w:val="single"/>
          <w:lang w:val="en-GB"/>
        </w:rPr>
        <w:t xml:space="preserve"> ÖRNEĞİ</w:t>
      </w:r>
    </w:p>
    <w:p w:rsidR="00EC2040" w:rsidRPr="00EC2040" w:rsidRDefault="00EC2040" w:rsidP="00EC2040">
      <w:pPr>
        <w:tabs>
          <w:tab w:val="left" w:pos="720"/>
        </w:tabs>
        <w:spacing w:after="0" w:line="240" w:lineRule="auto"/>
        <w:jc w:val="center"/>
        <w:rPr>
          <w:rFonts w:eastAsia="Times New Roman" w:cs="Arial"/>
          <w:u w:val="single"/>
          <w:lang w:val="en-GB"/>
        </w:rPr>
      </w:pPr>
    </w:p>
    <w:p w:rsidR="00EC2040" w:rsidRPr="00EC2040" w:rsidRDefault="00EC2040" w:rsidP="00EC2040">
      <w:pPr>
        <w:tabs>
          <w:tab w:val="left" w:pos="720"/>
        </w:tabs>
        <w:spacing w:after="0" w:line="240" w:lineRule="auto"/>
        <w:jc w:val="center"/>
        <w:rPr>
          <w:rFonts w:eastAsia="Times New Roman" w:cs="Arial"/>
          <w:lang w:val="en-GB"/>
        </w:rPr>
      </w:pPr>
    </w:p>
    <w:p w:rsidR="00EC2040" w:rsidRPr="00EC2040" w:rsidRDefault="00EC2040" w:rsidP="00EC2040">
      <w:pPr>
        <w:spacing w:after="0" w:line="240" w:lineRule="auto"/>
        <w:jc w:val="both"/>
        <w:rPr>
          <w:rFonts w:eastAsia="Times New Roman" w:cs="Arial"/>
          <w:lang w:val="en-GB"/>
        </w:rPr>
      </w:pPr>
      <w:r w:rsidRPr="00EC2040">
        <w:rPr>
          <w:rFonts w:eastAsia="Times New Roman" w:cs="Arial"/>
          <w:lang w:val="en-GB"/>
        </w:rPr>
        <w:t>1.</w:t>
      </w:r>
      <w:r w:rsidRPr="00EC2040">
        <w:rPr>
          <w:rFonts w:eastAsia="Times New Roman" w:cs="Arial"/>
          <w:lang w:val="en-GB"/>
        </w:rPr>
        <w:tab/>
        <w:t>ÜRÜNÜN İSMİ</w:t>
      </w:r>
    </w:p>
    <w:p w:rsidR="00EC2040" w:rsidRPr="00EC2040" w:rsidRDefault="00EC2040" w:rsidP="00EC2040">
      <w:pPr>
        <w:spacing w:after="0" w:line="240" w:lineRule="auto"/>
        <w:jc w:val="both"/>
        <w:rPr>
          <w:rFonts w:eastAsia="Times New Roman" w:cs="Arial"/>
          <w:lang w:val="en-GB"/>
        </w:rPr>
      </w:pPr>
      <w:r w:rsidRPr="00EC2040">
        <w:rPr>
          <w:rFonts w:eastAsia="Times New Roman" w:cs="Arial"/>
          <w:lang w:val="en-GB"/>
        </w:rPr>
        <w:t>2.</w:t>
      </w:r>
      <w:r w:rsidRPr="00EC2040">
        <w:rPr>
          <w:rFonts w:eastAsia="Times New Roman" w:cs="Arial"/>
          <w:lang w:val="en-GB"/>
        </w:rPr>
        <w:tab/>
        <w:t>KALİTATİF VE KANTİTATİF KOMPOZİSYON</w:t>
      </w:r>
    </w:p>
    <w:p w:rsidR="00EC2040" w:rsidRPr="00EC2040" w:rsidRDefault="00EC2040" w:rsidP="00EC2040">
      <w:pPr>
        <w:spacing w:after="0" w:line="240" w:lineRule="auto"/>
        <w:jc w:val="both"/>
        <w:rPr>
          <w:rFonts w:eastAsia="Times New Roman" w:cs="Arial"/>
          <w:lang w:val="en-GB"/>
        </w:rPr>
      </w:pPr>
    </w:p>
    <w:p w:rsidR="00EC2040" w:rsidRPr="00EC2040" w:rsidRDefault="00EC2040" w:rsidP="00EC2040">
      <w:pPr>
        <w:tabs>
          <w:tab w:val="left" w:pos="720"/>
        </w:tabs>
        <w:spacing w:after="0" w:line="240" w:lineRule="auto"/>
        <w:jc w:val="both"/>
        <w:rPr>
          <w:rFonts w:eastAsia="Times New Roman" w:cs="Arial"/>
          <w:lang w:val="en-GB"/>
        </w:rPr>
      </w:pPr>
      <w:r w:rsidRPr="00EC2040">
        <w:rPr>
          <w:rFonts w:eastAsia="Times New Roman" w:cs="Arial"/>
          <w:lang w:val="en-GB"/>
        </w:rPr>
        <w:tab/>
        <w:t>Aktif Madde:</w:t>
      </w:r>
    </w:p>
    <w:p w:rsidR="00EC2040" w:rsidRPr="00EC2040" w:rsidRDefault="00EC2040" w:rsidP="00EC2040">
      <w:pPr>
        <w:spacing w:after="0" w:line="240" w:lineRule="auto"/>
        <w:ind w:firstLine="720"/>
        <w:jc w:val="both"/>
        <w:rPr>
          <w:rFonts w:eastAsia="Times New Roman" w:cs="Arial"/>
          <w:lang w:val="en-GB"/>
        </w:rPr>
      </w:pPr>
      <w:r w:rsidRPr="00EC2040">
        <w:rPr>
          <w:rFonts w:eastAsia="Times New Roman" w:cs="Arial"/>
          <w:lang w:val="en-GB"/>
        </w:rPr>
        <w:t>Yardımcı Madde:</w:t>
      </w:r>
    </w:p>
    <w:p w:rsidR="00EC2040" w:rsidRPr="00EC2040" w:rsidRDefault="00EC2040" w:rsidP="00EC2040">
      <w:pPr>
        <w:spacing w:after="0" w:line="240" w:lineRule="auto"/>
        <w:ind w:firstLine="720"/>
        <w:jc w:val="both"/>
        <w:rPr>
          <w:rFonts w:eastAsia="Times New Roman" w:cs="Arial"/>
          <w:lang w:val="en-GB"/>
        </w:rPr>
      </w:pPr>
    </w:p>
    <w:p w:rsidR="00EC2040" w:rsidRPr="00EC2040" w:rsidRDefault="00EC2040" w:rsidP="00EC2040">
      <w:pPr>
        <w:spacing w:after="0" w:line="240" w:lineRule="auto"/>
        <w:jc w:val="both"/>
        <w:rPr>
          <w:rFonts w:eastAsia="Times New Roman" w:cs="Arial"/>
          <w:lang w:val="en-GB"/>
        </w:rPr>
      </w:pPr>
      <w:r w:rsidRPr="00EC2040">
        <w:rPr>
          <w:rFonts w:eastAsia="Times New Roman" w:cs="Arial"/>
          <w:lang w:val="en-GB"/>
        </w:rPr>
        <w:t>3.</w:t>
      </w:r>
      <w:r w:rsidRPr="00EC2040">
        <w:rPr>
          <w:rFonts w:eastAsia="Times New Roman" w:cs="Arial"/>
          <w:lang w:val="en-GB"/>
        </w:rPr>
        <w:tab/>
        <w:t>FARMASÖTİK ŞEKİL</w:t>
      </w:r>
    </w:p>
    <w:p w:rsidR="00EC2040" w:rsidRPr="00EC2040" w:rsidRDefault="00EC2040" w:rsidP="00EC2040">
      <w:pPr>
        <w:tabs>
          <w:tab w:val="left" w:pos="720"/>
        </w:tabs>
        <w:spacing w:after="0" w:line="240" w:lineRule="auto"/>
        <w:jc w:val="both"/>
        <w:rPr>
          <w:rFonts w:eastAsia="Times New Roman" w:cs="Arial"/>
          <w:lang w:val="en-GB"/>
        </w:rPr>
      </w:pPr>
      <w:r w:rsidRPr="00EC2040">
        <w:rPr>
          <w:rFonts w:eastAsia="Times New Roman" w:cs="Arial"/>
          <w:lang w:val="en-GB"/>
        </w:rPr>
        <w:t>4.</w:t>
      </w:r>
      <w:r w:rsidRPr="00EC2040">
        <w:rPr>
          <w:rFonts w:eastAsia="Times New Roman" w:cs="Arial"/>
          <w:lang w:val="en-GB"/>
        </w:rPr>
        <w:tab/>
        <w:t>KLİNİK ÖZELLİKLER</w:t>
      </w:r>
    </w:p>
    <w:p w:rsidR="00EC2040" w:rsidRPr="00EC2040" w:rsidRDefault="00EC2040" w:rsidP="00EC2040">
      <w:pPr>
        <w:tabs>
          <w:tab w:val="left" w:pos="720"/>
        </w:tabs>
        <w:spacing w:after="0" w:line="240" w:lineRule="auto"/>
        <w:jc w:val="both"/>
        <w:rPr>
          <w:rFonts w:eastAsia="Times New Roman" w:cs="Arial"/>
          <w:lang w:val="en-US"/>
        </w:rPr>
      </w:pPr>
    </w:p>
    <w:p w:rsidR="00EC2040" w:rsidRPr="00EC2040" w:rsidRDefault="00EC2040" w:rsidP="00EC2040">
      <w:pPr>
        <w:tabs>
          <w:tab w:val="left" w:pos="567"/>
        </w:tabs>
        <w:spacing w:after="0" w:line="240" w:lineRule="auto"/>
        <w:ind w:left="567"/>
        <w:jc w:val="both"/>
        <w:rPr>
          <w:rFonts w:eastAsia="Times New Roman" w:cs="Arial"/>
          <w:lang w:val="en-GB"/>
        </w:rPr>
      </w:pPr>
      <w:r w:rsidRPr="00EC2040">
        <w:rPr>
          <w:rFonts w:eastAsia="Times New Roman" w:cs="Arial"/>
          <w:lang w:val="en-GB"/>
        </w:rPr>
        <w:t>4.1</w:t>
      </w:r>
      <w:r w:rsidRPr="00EC2040">
        <w:rPr>
          <w:rFonts w:eastAsia="Times New Roman" w:cs="Arial"/>
          <w:lang w:val="en-GB"/>
        </w:rPr>
        <w:tab/>
        <w:t>Hedef Tür</w:t>
      </w:r>
    </w:p>
    <w:p w:rsidR="00EC2040" w:rsidRPr="00EC2040" w:rsidRDefault="00EC2040" w:rsidP="00EC2040">
      <w:pPr>
        <w:tabs>
          <w:tab w:val="left" w:pos="567"/>
        </w:tabs>
        <w:spacing w:after="0" w:line="240" w:lineRule="auto"/>
        <w:ind w:left="567"/>
        <w:jc w:val="both"/>
        <w:rPr>
          <w:rFonts w:eastAsia="Times New Roman" w:cs="Arial"/>
          <w:lang w:val="en-GB"/>
        </w:rPr>
      </w:pPr>
      <w:r w:rsidRPr="00EC2040">
        <w:rPr>
          <w:rFonts w:eastAsia="Times New Roman" w:cs="Arial"/>
          <w:lang w:val="en-GB"/>
        </w:rPr>
        <w:t>4.2</w:t>
      </w:r>
      <w:r w:rsidRPr="00EC2040">
        <w:rPr>
          <w:rFonts w:eastAsia="Times New Roman" w:cs="Arial"/>
          <w:lang w:val="en-GB"/>
        </w:rPr>
        <w:tab/>
        <w:t>Her bir hedef tür için kullanım alanı</w:t>
      </w:r>
    </w:p>
    <w:p w:rsidR="00EC2040" w:rsidRPr="00EC2040" w:rsidRDefault="00EC2040" w:rsidP="00EC2040">
      <w:pPr>
        <w:tabs>
          <w:tab w:val="left" w:pos="567"/>
        </w:tabs>
        <w:spacing w:after="0" w:line="240" w:lineRule="auto"/>
        <w:ind w:left="567"/>
        <w:jc w:val="both"/>
        <w:rPr>
          <w:rFonts w:eastAsia="Times New Roman" w:cs="Arial"/>
          <w:lang w:val="en-GB"/>
        </w:rPr>
      </w:pPr>
      <w:r w:rsidRPr="00EC2040">
        <w:rPr>
          <w:rFonts w:eastAsia="Times New Roman" w:cs="Arial"/>
          <w:lang w:val="en-GB"/>
        </w:rPr>
        <w:t>4.3</w:t>
      </w:r>
      <w:r w:rsidRPr="00EC2040">
        <w:rPr>
          <w:rFonts w:eastAsia="Times New Roman" w:cs="Arial"/>
          <w:lang w:val="en-GB"/>
        </w:rPr>
        <w:tab/>
        <w:t>Kontrendikasyonlar</w:t>
      </w:r>
    </w:p>
    <w:p w:rsidR="00EC2040" w:rsidRPr="00EC2040" w:rsidRDefault="00EC2040" w:rsidP="00EC2040">
      <w:pPr>
        <w:tabs>
          <w:tab w:val="left" w:pos="567"/>
        </w:tabs>
        <w:spacing w:after="0" w:line="240" w:lineRule="auto"/>
        <w:ind w:left="567"/>
        <w:jc w:val="both"/>
        <w:rPr>
          <w:rFonts w:eastAsia="Times New Roman" w:cs="Arial"/>
          <w:lang w:val="en-GB"/>
        </w:rPr>
      </w:pPr>
      <w:r w:rsidRPr="00EC2040">
        <w:rPr>
          <w:rFonts w:eastAsia="Times New Roman" w:cs="Arial"/>
          <w:lang w:val="en-GB"/>
        </w:rPr>
        <w:t>4.4</w:t>
      </w:r>
      <w:r w:rsidRPr="00EC2040">
        <w:rPr>
          <w:rFonts w:eastAsia="Times New Roman" w:cs="Arial"/>
          <w:lang w:val="en-GB"/>
        </w:rPr>
        <w:tab/>
        <w:t>Her bir hedef tür için özel uyarılar,</w:t>
      </w:r>
    </w:p>
    <w:p w:rsidR="00EC2040" w:rsidRPr="00EC2040" w:rsidRDefault="00EC2040" w:rsidP="00EC2040">
      <w:pPr>
        <w:tabs>
          <w:tab w:val="left" w:pos="567"/>
        </w:tabs>
        <w:spacing w:after="0" w:line="240" w:lineRule="auto"/>
        <w:ind w:left="567"/>
        <w:jc w:val="both"/>
        <w:rPr>
          <w:rFonts w:eastAsia="Times New Roman" w:cs="Arial"/>
          <w:lang w:val="en-GB"/>
        </w:rPr>
      </w:pPr>
      <w:r w:rsidRPr="00EC2040">
        <w:rPr>
          <w:rFonts w:eastAsia="Times New Roman" w:cs="Arial"/>
          <w:lang w:val="en-GB"/>
        </w:rPr>
        <w:t>4.5</w:t>
      </w:r>
      <w:r w:rsidRPr="00EC2040">
        <w:rPr>
          <w:rFonts w:eastAsia="Times New Roman" w:cs="Arial"/>
          <w:lang w:val="en-GB"/>
        </w:rPr>
        <w:tab/>
        <w:t>Kullanıma ilişkin özel uyarılar</w:t>
      </w:r>
    </w:p>
    <w:p w:rsidR="00EC2040" w:rsidRPr="00EC2040" w:rsidRDefault="00EC2040" w:rsidP="00EC2040">
      <w:pPr>
        <w:tabs>
          <w:tab w:val="left" w:pos="720"/>
        </w:tabs>
        <w:spacing w:after="0" w:line="240" w:lineRule="auto"/>
        <w:ind w:left="1440"/>
        <w:jc w:val="both"/>
        <w:rPr>
          <w:rFonts w:eastAsia="Times New Roman" w:cs="Arial"/>
          <w:lang w:val="en-GB"/>
        </w:rPr>
      </w:pPr>
      <w:r w:rsidRPr="00EC2040">
        <w:rPr>
          <w:rFonts w:eastAsia="Times New Roman" w:cs="Arial"/>
          <w:lang w:val="en-GB"/>
        </w:rPr>
        <w:t>(i) Hayvanlarda kullanıma ilişkin özel uyarılar</w:t>
      </w:r>
    </w:p>
    <w:p w:rsidR="00EC2040" w:rsidRPr="00EC2040" w:rsidRDefault="00EC2040" w:rsidP="00EC2040">
      <w:pPr>
        <w:spacing w:after="0" w:line="240" w:lineRule="auto"/>
        <w:ind w:left="1440"/>
        <w:jc w:val="both"/>
        <w:rPr>
          <w:rFonts w:eastAsia="Times New Roman" w:cs="Arial"/>
          <w:lang w:val="en-GB"/>
        </w:rPr>
      </w:pPr>
      <w:r w:rsidRPr="00EC2040">
        <w:rPr>
          <w:rFonts w:eastAsia="Times New Roman" w:cs="Arial"/>
          <w:lang w:val="en-GB"/>
        </w:rPr>
        <w:t>(ii) Ürünü uygulayana ilişkin özel uyarılar</w:t>
      </w:r>
    </w:p>
    <w:p w:rsidR="00EC2040" w:rsidRPr="00EC2040" w:rsidRDefault="00EC2040" w:rsidP="00EC2040">
      <w:pPr>
        <w:spacing w:after="0" w:line="240" w:lineRule="auto"/>
        <w:ind w:left="1440"/>
        <w:jc w:val="both"/>
        <w:rPr>
          <w:rFonts w:eastAsia="Times New Roman" w:cs="Arial"/>
          <w:lang w:val="en-GB"/>
        </w:rPr>
      </w:pPr>
      <w:r w:rsidRPr="00EC2040">
        <w:rPr>
          <w:rFonts w:eastAsia="Times New Roman" w:cs="Arial"/>
          <w:lang w:val="en-GB"/>
        </w:rPr>
        <w:t>(iii) Diğer uyarılar</w:t>
      </w:r>
    </w:p>
    <w:p w:rsidR="00EC2040" w:rsidRPr="00EC2040" w:rsidRDefault="00EC2040" w:rsidP="00EC2040">
      <w:pPr>
        <w:tabs>
          <w:tab w:val="left" w:pos="720"/>
        </w:tabs>
        <w:spacing w:after="0" w:line="240" w:lineRule="auto"/>
        <w:ind w:left="567"/>
        <w:jc w:val="both"/>
        <w:rPr>
          <w:rFonts w:eastAsia="Times New Roman" w:cs="Arial"/>
          <w:lang w:val="en-GB"/>
        </w:rPr>
      </w:pPr>
      <w:r w:rsidRPr="00EC2040">
        <w:rPr>
          <w:rFonts w:eastAsia="Times New Roman" w:cs="Arial"/>
          <w:lang w:val="en-GB"/>
        </w:rPr>
        <w:t>4.6</w:t>
      </w:r>
      <w:r w:rsidRPr="00EC2040">
        <w:rPr>
          <w:rFonts w:eastAsia="Times New Roman" w:cs="Arial"/>
          <w:lang w:val="en-GB"/>
        </w:rPr>
        <w:tab/>
        <w:t>İstenmeyen etkiler (sıklık ve şiddet)</w:t>
      </w:r>
    </w:p>
    <w:p w:rsidR="00EC2040" w:rsidRPr="00EC2040" w:rsidRDefault="00EC2040" w:rsidP="00EC2040">
      <w:pPr>
        <w:tabs>
          <w:tab w:val="left" w:pos="720"/>
        </w:tabs>
        <w:spacing w:after="0" w:line="240" w:lineRule="auto"/>
        <w:ind w:left="567"/>
        <w:jc w:val="both"/>
        <w:rPr>
          <w:rFonts w:eastAsia="Times New Roman" w:cs="Arial"/>
          <w:lang w:val="en-GB"/>
        </w:rPr>
      </w:pPr>
      <w:r w:rsidRPr="00EC2040">
        <w:rPr>
          <w:rFonts w:eastAsia="Times New Roman" w:cs="Arial"/>
          <w:lang w:val="en-GB"/>
        </w:rPr>
        <w:t>4.7</w:t>
      </w:r>
      <w:r w:rsidRPr="00EC2040">
        <w:rPr>
          <w:rFonts w:eastAsia="Times New Roman" w:cs="Arial"/>
          <w:lang w:val="en-GB"/>
        </w:rPr>
        <w:tab/>
        <w:t>Gebelik, laktasyon ve yumurtlama döneminde kullanım</w:t>
      </w:r>
    </w:p>
    <w:p w:rsidR="00EC2040" w:rsidRPr="00EC2040" w:rsidRDefault="00EC2040" w:rsidP="00EC2040">
      <w:pPr>
        <w:tabs>
          <w:tab w:val="left" w:pos="720"/>
        </w:tabs>
        <w:spacing w:after="0" w:line="240" w:lineRule="auto"/>
        <w:ind w:left="567"/>
        <w:jc w:val="both"/>
        <w:rPr>
          <w:rFonts w:eastAsia="Times New Roman" w:cs="Arial"/>
          <w:lang w:val="en-GB"/>
        </w:rPr>
      </w:pPr>
      <w:r w:rsidRPr="00EC2040">
        <w:rPr>
          <w:rFonts w:eastAsia="Times New Roman" w:cs="Arial"/>
          <w:lang w:val="en-GB"/>
        </w:rPr>
        <w:t>4.8</w:t>
      </w:r>
      <w:r w:rsidRPr="00EC2040">
        <w:rPr>
          <w:rFonts w:eastAsia="Times New Roman" w:cs="Arial"/>
          <w:lang w:val="en-GB"/>
        </w:rPr>
        <w:tab/>
        <w:t>Diğer ilaçlarla etkileşimi ve diğer etkileşim şekilleri</w:t>
      </w:r>
    </w:p>
    <w:p w:rsidR="00EC2040" w:rsidRPr="00EC2040" w:rsidRDefault="00EC2040" w:rsidP="00EC2040">
      <w:pPr>
        <w:tabs>
          <w:tab w:val="left" w:pos="720"/>
        </w:tabs>
        <w:spacing w:after="0" w:line="240" w:lineRule="auto"/>
        <w:ind w:left="567"/>
        <w:jc w:val="both"/>
        <w:rPr>
          <w:rFonts w:eastAsia="Times New Roman" w:cs="Arial"/>
          <w:lang w:val="en-GB"/>
        </w:rPr>
      </w:pPr>
      <w:r w:rsidRPr="00EC2040">
        <w:rPr>
          <w:rFonts w:eastAsia="Times New Roman" w:cs="Arial"/>
          <w:lang w:val="en-GB"/>
        </w:rPr>
        <w:t>4.9</w:t>
      </w:r>
      <w:r w:rsidRPr="00EC2040">
        <w:rPr>
          <w:rFonts w:eastAsia="Times New Roman" w:cs="Arial"/>
          <w:lang w:val="en-GB"/>
        </w:rPr>
        <w:tab/>
      </w:r>
      <w:r w:rsidRPr="00EC2040">
        <w:rPr>
          <w:rFonts w:eastAsia="Times New Roman" w:cs="Arial"/>
          <w:bCs/>
          <w:lang w:val="en-GB"/>
        </w:rPr>
        <w:t>Dozaj ve kullanım yolu,</w:t>
      </w:r>
    </w:p>
    <w:p w:rsidR="00EC2040" w:rsidRPr="00EC2040" w:rsidRDefault="00EC2040" w:rsidP="00EC2040">
      <w:pPr>
        <w:spacing w:after="0" w:line="240" w:lineRule="auto"/>
        <w:ind w:left="567"/>
        <w:rPr>
          <w:rFonts w:eastAsia="Times New Roman" w:cs="Arial"/>
          <w:lang w:val="en-GB"/>
        </w:rPr>
      </w:pPr>
      <w:r w:rsidRPr="00EC2040">
        <w:rPr>
          <w:rFonts w:eastAsia="Times New Roman" w:cs="Arial"/>
          <w:lang w:val="en-GB"/>
        </w:rPr>
        <w:t>4.10</w:t>
      </w:r>
      <w:r w:rsidRPr="00EC2040">
        <w:rPr>
          <w:rFonts w:eastAsia="Times New Roman" w:cs="Arial"/>
          <w:lang w:val="en-GB"/>
        </w:rPr>
        <w:tab/>
        <w:t>Doz aşımı, varsa semptomlar, acil prosedürler, antidotlar</w:t>
      </w:r>
    </w:p>
    <w:p w:rsidR="00EC2040" w:rsidRPr="00EC2040" w:rsidRDefault="00EC2040" w:rsidP="00EC2040">
      <w:pPr>
        <w:tabs>
          <w:tab w:val="left" w:pos="720"/>
        </w:tabs>
        <w:spacing w:after="0" w:line="240" w:lineRule="auto"/>
        <w:ind w:left="567"/>
        <w:jc w:val="both"/>
        <w:rPr>
          <w:rFonts w:eastAsia="Times New Roman" w:cs="Arial"/>
          <w:lang w:val="en-GB"/>
        </w:rPr>
      </w:pPr>
      <w:r w:rsidRPr="00EC2040">
        <w:rPr>
          <w:rFonts w:eastAsia="Times New Roman" w:cs="Arial"/>
          <w:lang w:val="en-GB"/>
        </w:rPr>
        <w:t>4.11</w:t>
      </w:r>
      <w:r w:rsidRPr="00EC2040">
        <w:rPr>
          <w:rFonts w:eastAsia="Times New Roman" w:cs="Arial"/>
          <w:lang w:val="en-GB"/>
        </w:rPr>
        <w:tab/>
        <w:t>Sıfır gün olanlar da dahil kalıntı arınma süreleri</w:t>
      </w:r>
    </w:p>
    <w:p w:rsidR="00EC2040" w:rsidRPr="00EC2040" w:rsidRDefault="00EC2040" w:rsidP="00EC2040">
      <w:pPr>
        <w:spacing w:after="0" w:line="240" w:lineRule="auto"/>
        <w:jc w:val="both"/>
        <w:rPr>
          <w:rFonts w:eastAsia="Times New Roman" w:cs="Arial"/>
          <w:lang w:val="en-GB"/>
        </w:rPr>
      </w:pPr>
    </w:p>
    <w:p w:rsidR="00EC2040" w:rsidRPr="00EC2040" w:rsidRDefault="00EC2040" w:rsidP="00EC2040">
      <w:pPr>
        <w:spacing w:after="0" w:line="240" w:lineRule="auto"/>
        <w:ind w:left="567" w:hanging="567"/>
        <w:jc w:val="both"/>
        <w:rPr>
          <w:rFonts w:eastAsia="Times New Roman" w:cs="Arial"/>
          <w:lang w:val="en-GB"/>
        </w:rPr>
      </w:pPr>
      <w:r w:rsidRPr="00EC2040">
        <w:rPr>
          <w:rFonts w:eastAsia="Times New Roman" w:cs="Arial"/>
          <w:lang w:val="en-GB"/>
        </w:rPr>
        <w:t>5.</w:t>
      </w:r>
      <w:r w:rsidRPr="00EC2040">
        <w:rPr>
          <w:rFonts w:eastAsia="Times New Roman" w:cs="Arial"/>
          <w:lang w:val="en-GB"/>
        </w:rPr>
        <w:tab/>
        <w:t>FARMAKOLOJİK ÖZELLİKLER</w:t>
      </w:r>
    </w:p>
    <w:p w:rsidR="00EC2040" w:rsidRPr="00EC2040" w:rsidRDefault="00EC2040" w:rsidP="00FE12F7">
      <w:pPr>
        <w:numPr>
          <w:ilvl w:val="1"/>
          <w:numId w:val="3"/>
        </w:numPr>
        <w:spacing w:after="0" w:line="260" w:lineRule="exact"/>
        <w:ind w:hanging="3"/>
        <w:jc w:val="both"/>
        <w:rPr>
          <w:rFonts w:eastAsia="Times New Roman" w:cs="Arial"/>
          <w:bCs/>
          <w:lang w:val="en-GB"/>
        </w:rPr>
      </w:pPr>
      <w:r w:rsidRPr="00EC2040">
        <w:rPr>
          <w:rFonts w:eastAsia="Times New Roman" w:cs="Arial"/>
          <w:bCs/>
          <w:lang w:val="en-GB"/>
        </w:rPr>
        <w:t>Farmakodinamik özellikler</w:t>
      </w:r>
    </w:p>
    <w:p w:rsidR="00EC2040" w:rsidRPr="00EC2040" w:rsidRDefault="00EC2040" w:rsidP="00EC2040">
      <w:pPr>
        <w:spacing w:after="0" w:line="240" w:lineRule="auto"/>
        <w:ind w:left="567"/>
        <w:jc w:val="both"/>
        <w:rPr>
          <w:rFonts w:eastAsia="Times New Roman" w:cs="Arial"/>
          <w:bCs/>
          <w:lang w:val="en-GB"/>
        </w:rPr>
      </w:pPr>
      <w:r w:rsidRPr="00EC2040">
        <w:rPr>
          <w:rFonts w:eastAsia="Times New Roman" w:cs="Arial"/>
          <w:bCs/>
          <w:lang w:val="en-GB"/>
        </w:rPr>
        <w:t>5.2</w:t>
      </w:r>
      <w:r w:rsidRPr="00EC2040">
        <w:rPr>
          <w:rFonts w:eastAsia="Times New Roman" w:cs="Arial"/>
          <w:bCs/>
          <w:lang w:val="en-GB"/>
        </w:rPr>
        <w:tab/>
        <w:t>Farmakokinetik özellikler</w:t>
      </w:r>
    </w:p>
    <w:p w:rsidR="00EC2040" w:rsidRPr="00EC2040" w:rsidRDefault="00EC2040" w:rsidP="00EC2040">
      <w:pPr>
        <w:spacing w:after="0" w:line="240" w:lineRule="auto"/>
        <w:ind w:left="567"/>
        <w:jc w:val="both"/>
        <w:rPr>
          <w:rFonts w:eastAsia="Times New Roman" w:cs="Arial"/>
          <w:bCs/>
          <w:lang w:val="en-GB"/>
        </w:rPr>
      </w:pPr>
    </w:p>
    <w:p w:rsidR="00EC2040" w:rsidRPr="00EC2040" w:rsidRDefault="00EC2040" w:rsidP="00EC2040">
      <w:pPr>
        <w:spacing w:after="0" w:line="240" w:lineRule="auto"/>
        <w:jc w:val="both"/>
        <w:rPr>
          <w:rFonts w:eastAsia="Times New Roman" w:cs="Arial"/>
          <w:lang w:val="en-GB"/>
        </w:rPr>
      </w:pPr>
      <w:r w:rsidRPr="00EC2040">
        <w:rPr>
          <w:rFonts w:eastAsia="Times New Roman" w:cs="Arial"/>
          <w:lang w:val="en-GB"/>
        </w:rPr>
        <w:t>6.      FARMASÖTİK ÖZELLİKLER</w:t>
      </w:r>
    </w:p>
    <w:p w:rsidR="00EC2040" w:rsidRPr="00EC2040" w:rsidRDefault="00EC2040" w:rsidP="00FE12F7">
      <w:pPr>
        <w:tabs>
          <w:tab w:val="left" w:pos="720"/>
        </w:tabs>
        <w:spacing w:after="0" w:line="240" w:lineRule="auto"/>
        <w:ind w:left="1418" w:hanging="851"/>
        <w:jc w:val="both"/>
        <w:rPr>
          <w:rFonts w:eastAsia="Times New Roman" w:cs="Arial"/>
          <w:lang w:val="en-GB"/>
        </w:rPr>
      </w:pPr>
      <w:r w:rsidRPr="00EC2040">
        <w:rPr>
          <w:rFonts w:eastAsia="Times New Roman" w:cs="Arial"/>
          <w:lang w:val="en-GB"/>
        </w:rPr>
        <w:t>6.1</w:t>
      </w:r>
      <w:r w:rsidRPr="00EC2040">
        <w:rPr>
          <w:rFonts w:eastAsia="Times New Roman" w:cs="Arial"/>
          <w:lang w:val="en-GB"/>
        </w:rPr>
        <w:tab/>
        <w:t>Yardımcı maddeler</w:t>
      </w:r>
    </w:p>
    <w:p w:rsidR="00EC2040" w:rsidRPr="00EC2040" w:rsidRDefault="00EC2040" w:rsidP="00FE12F7">
      <w:pPr>
        <w:tabs>
          <w:tab w:val="left" w:pos="720"/>
        </w:tabs>
        <w:spacing w:after="0" w:line="240" w:lineRule="auto"/>
        <w:ind w:left="1418" w:hanging="851"/>
        <w:jc w:val="both"/>
        <w:rPr>
          <w:rFonts w:eastAsia="Times New Roman" w:cs="Arial"/>
          <w:lang w:val="en-GB"/>
        </w:rPr>
      </w:pPr>
      <w:r w:rsidRPr="00EC2040">
        <w:rPr>
          <w:rFonts w:eastAsia="Times New Roman" w:cs="Arial"/>
          <w:lang w:val="en-GB"/>
        </w:rPr>
        <w:t>6.2</w:t>
      </w:r>
      <w:r w:rsidRPr="00EC2040">
        <w:rPr>
          <w:rFonts w:eastAsia="Times New Roman" w:cs="Arial"/>
          <w:lang w:val="en-GB"/>
        </w:rPr>
        <w:tab/>
        <w:t>Geçimsizlikler</w:t>
      </w:r>
    </w:p>
    <w:p w:rsidR="00EC2040" w:rsidRPr="00EC2040" w:rsidRDefault="00EC2040" w:rsidP="00FE12F7">
      <w:pPr>
        <w:tabs>
          <w:tab w:val="left" w:pos="720"/>
        </w:tabs>
        <w:spacing w:after="0" w:line="240" w:lineRule="auto"/>
        <w:ind w:left="1418" w:hanging="851"/>
        <w:jc w:val="both"/>
        <w:rPr>
          <w:rFonts w:eastAsia="Times New Roman" w:cs="Arial"/>
          <w:lang w:val="en-GB"/>
        </w:rPr>
      </w:pPr>
      <w:r w:rsidRPr="00EC2040">
        <w:rPr>
          <w:rFonts w:eastAsia="Times New Roman" w:cs="Arial"/>
          <w:lang w:val="en-GB"/>
        </w:rPr>
        <w:t>6.3</w:t>
      </w:r>
      <w:r w:rsidRPr="00EC2040">
        <w:rPr>
          <w:rFonts w:eastAsia="Times New Roman" w:cs="Arial"/>
          <w:lang w:val="en-GB"/>
        </w:rPr>
        <w:tab/>
        <w:t>Raf ömrü</w:t>
      </w:r>
    </w:p>
    <w:p w:rsidR="00EC2040" w:rsidRPr="00EC2040" w:rsidRDefault="00EC2040" w:rsidP="00FE12F7">
      <w:pPr>
        <w:tabs>
          <w:tab w:val="left" w:pos="720"/>
        </w:tabs>
        <w:spacing w:after="0" w:line="240" w:lineRule="auto"/>
        <w:ind w:left="1418" w:hanging="851"/>
        <w:jc w:val="both"/>
        <w:rPr>
          <w:rFonts w:eastAsia="Times New Roman" w:cs="Arial"/>
          <w:lang w:val="en-GB"/>
        </w:rPr>
      </w:pPr>
      <w:r w:rsidRPr="00EC2040">
        <w:rPr>
          <w:rFonts w:eastAsia="Times New Roman" w:cs="Arial"/>
          <w:lang w:val="en-GB"/>
        </w:rPr>
        <w:t>6.4.</w:t>
      </w:r>
      <w:r w:rsidRPr="00EC2040">
        <w:rPr>
          <w:rFonts w:eastAsia="Times New Roman" w:cs="Arial"/>
          <w:lang w:val="en-GB"/>
        </w:rPr>
        <w:tab/>
        <w:t>Muhafaza şartları</w:t>
      </w:r>
    </w:p>
    <w:p w:rsidR="00EC2040" w:rsidRPr="00EC2040" w:rsidRDefault="00EC2040" w:rsidP="00FE12F7">
      <w:pPr>
        <w:tabs>
          <w:tab w:val="left" w:pos="720"/>
        </w:tabs>
        <w:spacing w:after="0" w:line="240" w:lineRule="auto"/>
        <w:ind w:left="1418" w:hanging="851"/>
        <w:jc w:val="both"/>
        <w:rPr>
          <w:rFonts w:eastAsia="Times New Roman" w:cs="Arial"/>
          <w:lang w:val="en-GB"/>
        </w:rPr>
      </w:pPr>
      <w:r w:rsidRPr="00EC2040">
        <w:rPr>
          <w:rFonts w:eastAsia="Times New Roman" w:cs="Arial"/>
          <w:lang w:val="en-GB"/>
        </w:rPr>
        <w:t>6.5</w:t>
      </w:r>
      <w:r w:rsidRPr="00EC2040">
        <w:rPr>
          <w:rFonts w:eastAsia="Times New Roman" w:cs="Arial"/>
          <w:lang w:val="en-GB"/>
        </w:rPr>
        <w:tab/>
        <w:t>Birincil ambalajın niteliği ve kompozisyonu</w:t>
      </w:r>
    </w:p>
    <w:p w:rsidR="00EC2040" w:rsidRPr="00EC2040" w:rsidRDefault="00EC2040" w:rsidP="00FE12F7">
      <w:pPr>
        <w:spacing w:after="0" w:line="240" w:lineRule="auto"/>
        <w:ind w:left="1418" w:hanging="851"/>
        <w:jc w:val="both"/>
        <w:rPr>
          <w:rFonts w:eastAsia="Times New Roman" w:cs="Arial"/>
          <w:lang w:val="en-GB"/>
        </w:rPr>
      </w:pPr>
      <w:r w:rsidRPr="00EC2040">
        <w:rPr>
          <w:rFonts w:eastAsia="Times New Roman" w:cs="Arial"/>
          <w:lang w:val="en-GB"/>
        </w:rPr>
        <w:t>6.6</w:t>
      </w:r>
      <w:r w:rsidRPr="00EC2040">
        <w:rPr>
          <w:rFonts w:eastAsia="Times New Roman" w:cs="Arial"/>
          <w:lang w:val="en-GB"/>
        </w:rPr>
        <w:tab/>
        <w:t xml:space="preserve">Kullanılmış veya arta kalan ürünün imhasına ikişkin özel önlemler </w:t>
      </w:r>
    </w:p>
    <w:p w:rsidR="00EC2040" w:rsidRPr="00EC2040" w:rsidRDefault="00EC2040" w:rsidP="00EC2040">
      <w:pPr>
        <w:tabs>
          <w:tab w:val="left" w:pos="720"/>
        </w:tabs>
        <w:spacing w:after="0" w:line="240" w:lineRule="auto"/>
        <w:ind w:right="-318"/>
        <w:jc w:val="both"/>
        <w:rPr>
          <w:rFonts w:eastAsia="Times New Roman" w:cs="Arial"/>
          <w:lang w:val="en-GB"/>
        </w:rPr>
      </w:pPr>
    </w:p>
    <w:p w:rsidR="00EC2040" w:rsidRPr="00EC2040" w:rsidRDefault="00EC2040" w:rsidP="00EC2040">
      <w:pPr>
        <w:spacing w:after="0" w:line="240" w:lineRule="auto"/>
        <w:ind w:left="567" w:hanging="567"/>
        <w:jc w:val="both"/>
        <w:rPr>
          <w:rFonts w:eastAsia="Times New Roman" w:cs="Arial"/>
          <w:lang w:val="en-GB"/>
        </w:rPr>
      </w:pPr>
      <w:r w:rsidRPr="00EC2040">
        <w:rPr>
          <w:rFonts w:eastAsia="Times New Roman" w:cs="Arial"/>
          <w:lang w:val="en-GB"/>
        </w:rPr>
        <w:t>7.</w:t>
      </w:r>
      <w:r w:rsidRPr="00EC2040">
        <w:rPr>
          <w:rFonts w:eastAsia="Times New Roman" w:cs="Arial"/>
          <w:lang w:val="en-GB"/>
        </w:rPr>
        <w:tab/>
        <w:t xml:space="preserve">PAZARLAMA </w:t>
      </w:r>
      <w:r w:rsidR="00CE7C56" w:rsidRPr="00EC2040">
        <w:rPr>
          <w:rFonts w:eastAsia="Times New Roman" w:cs="Arial"/>
          <w:lang w:val="en-GB"/>
        </w:rPr>
        <w:t xml:space="preserve">İZNİ </w:t>
      </w:r>
      <w:r w:rsidR="00CE7C56">
        <w:rPr>
          <w:rFonts w:eastAsia="Times New Roman" w:cs="Arial"/>
          <w:lang w:val="en-GB"/>
        </w:rPr>
        <w:t>SAHİBİNİN VE ÜRETİCİNİN ADI VE ADRESİ</w:t>
      </w:r>
    </w:p>
    <w:p w:rsidR="00EC2040" w:rsidRPr="00EC2040" w:rsidRDefault="00EC2040" w:rsidP="00EC2040">
      <w:pPr>
        <w:spacing w:after="0" w:line="240" w:lineRule="auto"/>
        <w:rPr>
          <w:rFonts w:eastAsia="Times New Roman" w:cs="Times New Roman"/>
          <w:i/>
          <w:iCs/>
          <w:lang w:val="en-US"/>
        </w:rPr>
      </w:pPr>
    </w:p>
    <w:p w:rsidR="00EC2040" w:rsidRPr="00EC2040" w:rsidRDefault="00EC2040" w:rsidP="00EC2040">
      <w:pPr>
        <w:tabs>
          <w:tab w:val="left" w:pos="720"/>
        </w:tabs>
        <w:spacing w:after="0" w:line="240" w:lineRule="auto"/>
        <w:ind w:left="567" w:hanging="567"/>
        <w:jc w:val="both"/>
        <w:rPr>
          <w:rFonts w:eastAsia="Times New Roman" w:cs="Arial"/>
          <w:lang w:val="en-GB"/>
        </w:rPr>
      </w:pPr>
      <w:r w:rsidRPr="00EC2040">
        <w:rPr>
          <w:rFonts w:eastAsia="Times New Roman" w:cs="Arial"/>
          <w:lang w:val="en-GB"/>
        </w:rPr>
        <w:t>8.</w:t>
      </w:r>
      <w:r w:rsidRPr="00EC2040">
        <w:rPr>
          <w:rFonts w:eastAsia="Times New Roman" w:cs="Arial"/>
          <w:lang w:val="en-GB"/>
        </w:rPr>
        <w:tab/>
        <w:t>PAZARLAMA İZNİ NUMARASI</w:t>
      </w:r>
    </w:p>
    <w:p w:rsidR="00EC2040" w:rsidRPr="00EC2040" w:rsidRDefault="00EC2040" w:rsidP="00EC2040">
      <w:pPr>
        <w:tabs>
          <w:tab w:val="left" w:pos="720"/>
        </w:tabs>
        <w:spacing w:after="0" w:line="240" w:lineRule="auto"/>
        <w:jc w:val="both"/>
        <w:rPr>
          <w:rFonts w:eastAsia="Times New Roman" w:cs="Arial"/>
          <w:lang w:val="en-GB"/>
        </w:rPr>
      </w:pPr>
    </w:p>
    <w:p w:rsidR="00EC2040" w:rsidRDefault="00EC2040" w:rsidP="007F274B">
      <w:pPr>
        <w:tabs>
          <w:tab w:val="left" w:pos="567"/>
        </w:tabs>
        <w:spacing w:after="0" w:line="240" w:lineRule="auto"/>
        <w:ind w:left="720" w:hanging="720"/>
        <w:jc w:val="both"/>
        <w:sectPr w:rsidR="00EC2040" w:rsidSect="000D4058">
          <w:pgSz w:w="11906" w:h="16838"/>
          <w:pgMar w:top="1418" w:right="1418" w:bottom="1418" w:left="1418" w:header="709" w:footer="709" w:gutter="0"/>
          <w:cols w:space="708"/>
          <w:docGrid w:linePitch="360"/>
        </w:sectPr>
      </w:pPr>
      <w:r w:rsidRPr="00EC2040">
        <w:rPr>
          <w:rFonts w:eastAsia="Times New Roman" w:cs="Arial"/>
          <w:lang w:val="en-GB"/>
        </w:rPr>
        <w:t>9.</w:t>
      </w:r>
      <w:r w:rsidRPr="00EC2040">
        <w:rPr>
          <w:rFonts w:eastAsia="Times New Roman" w:cs="Arial"/>
          <w:lang w:val="en-GB"/>
        </w:rPr>
        <w:tab/>
        <w:t xml:space="preserve">PAZARLAMA </w:t>
      </w:r>
      <w:r w:rsidR="00CE7C56" w:rsidRPr="00EC2040">
        <w:rPr>
          <w:rFonts w:eastAsia="Times New Roman" w:cs="Arial"/>
          <w:lang w:val="en-GB"/>
        </w:rPr>
        <w:t>İZNİ</w:t>
      </w:r>
      <w:r w:rsidRPr="00EC2040">
        <w:rPr>
          <w:rFonts w:eastAsia="Times New Roman" w:cs="Arial"/>
          <w:lang w:val="en-GB"/>
        </w:rPr>
        <w:t xml:space="preserve"> </w:t>
      </w:r>
      <w:r w:rsidR="00CE7C56">
        <w:rPr>
          <w:rFonts w:eastAsia="Times New Roman" w:cs="Arial"/>
          <w:lang w:val="en-GB"/>
        </w:rPr>
        <w:t>TARİHİ</w:t>
      </w:r>
      <w:r w:rsidRPr="00EC2040">
        <w:rPr>
          <w:rFonts w:eastAsia="Times New Roman" w:cs="Arial"/>
          <w:lang w:val="en-GB"/>
        </w:rPr>
        <w:t xml:space="preserve">, GÜNCELLEME VE YENILEME </w:t>
      </w:r>
      <w:r w:rsidR="00CE7C56">
        <w:rPr>
          <w:rFonts w:eastAsia="Times New Roman" w:cs="Arial"/>
          <w:lang w:val="en-GB"/>
        </w:rPr>
        <w:t>TARİHİ</w:t>
      </w:r>
    </w:p>
    <w:p w:rsidR="00BC5DD8" w:rsidRDefault="00BC5DD8" w:rsidP="00BC5DD8">
      <w:pPr>
        <w:jc w:val="right"/>
        <w:rPr>
          <w:b/>
        </w:rPr>
      </w:pPr>
      <w:r>
        <w:rPr>
          <w:b/>
        </w:rPr>
        <w:t>Ek-3</w:t>
      </w:r>
    </w:p>
    <w:p w:rsidR="00F06564" w:rsidRDefault="00F06564" w:rsidP="00623F81">
      <w:pPr>
        <w:jc w:val="both"/>
        <w:rPr>
          <w:b/>
        </w:rPr>
      </w:pPr>
      <w:r>
        <w:rPr>
          <w:b/>
        </w:rPr>
        <w:t xml:space="preserve">Tablo-1: </w:t>
      </w:r>
      <w:r w:rsidRPr="00F55966">
        <w:rPr>
          <w:b/>
        </w:rPr>
        <w:t>Örnek ürün özellikleri listesi</w:t>
      </w:r>
    </w:p>
    <w:p w:rsidR="00623F81" w:rsidRDefault="00623F81" w:rsidP="00623F81">
      <w:pPr>
        <w:jc w:val="both"/>
      </w:pPr>
    </w:p>
    <w:p w:rsidR="00623F81" w:rsidRDefault="00623F81" w:rsidP="00623F81">
      <w:pPr>
        <w:jc w:val="both"/>
        <w:rPr>
          <w:b/>
        </w:rPr>
      </w:pPr>
    </w:p>
    <w:tbl>
      <w:tblPr>
        <w:tblStyle w:val="TabloKlavuzu"/>
        <w:tblW w:w="15026" w:type="dxa"/>
        <w:tblInd w:w="-572" w:type="dxa"/>
        <w:tblLook w:val="04A0" w:firstRow="1" w:lastRow="0" w:firstColumn="1" w:lastColumn="0" w:noHBand="0" w:noVBand="1"/>
      </w:tblPr>
      <w:tblGrid>
        <w:gridCol w:w="562"/>
        <w:gridCol w:w="2084"/>
        <w:gridCol w:w="1338"/>
        <w:gridCol w:w="1398"/>
        <w:gridCol w:w="1348"/>
        <w:gridCol w:w="1382"/>
        <w:gridCol w:w="1312"/>
        <w:gridCol w:w="1886"/>
        <w:gridCol w:w="1322"/>
        <w:gridCol w:w="2394"/>
      </w:tblGrid>
      <w:tr w:rsidR="00623F81" w:rsidTr="007E5BFE">
        <w:tc>
          <w:tcPr>
            <w:tcW w:w="562" w:type="dxa"/>
          </w:tcPr>
          <w:p w:rsidR="00623F81" w:rsidRPr="002D7351" w:rsidRDefault="00623F81" w:rsidP="00623F81">
            <w:pPr>
              <w:rPr>
                <w:sz w:val="20"/>
                <w:szCs w:val="20"/>
              </w:rPr>
            </w:pPr>
            <w:r w:rsidRPr="002D7351">
              <w:rPr>
                <w:sz w:val="20"/>
                <w:szCs w:val="20"/>
              </w:rPr>
              <w:t>Sıra no</w:t>
            </w:r>
          </w:p>
        </w:tc>
        <w:tc>
          <w:tcPr>
            <w:tcW w:w="2084" w:type="dxa"/>
          </w:tcPr>
          <w:p w:rsidR="00623F81" w:rsidRPr="002D7351" w:rsidRDefault="00623F81" w:rsidP="00623F81">
            <w:pPr>
              <w:rPr>
                <w:sz w:val="20"/>
                <w:szCs w:val="20"/>
              </w:rPr>
            </w:pPr>
            <w:r w:rsidRPr="002D7351">
              <w:rPr>
                <w:sz w:val="20"/>
                <w:szCs w:val="20"/>
              </w:rPr>
              <w:t>Ürün ismi, farmasötik şekli</w:t>
            </w:r>
          </w:p>
        </w:tc>
        <w:tc>
          <w:tcPr>
            <w:tcW w:w="1338" w:type="dxa"/>
          </w:tcPr>
          <w:p w:rsidR="00623F81" w:rsidRPr="002D7351" w:rsidRDefault="00623F81" w:rsidP="00623F81">
            <w:pPr>
              <w:rPr>
                <w:sz w:val="20"/>
                <w:szCs w:val="20"/>
              </w:rPr>
            </w:pPr>
            <w:r w:rsidRPr="002D7351">
              <w:rPr>
                <w:sz w:val="20"/>
                <w:szCs w:val="20"/>
              </w:rPr>
              <w:t>İzinli olduğu ülke/İzin tarihi</w:t>
            </w:r>
          </w:p>
        </w:tc>
        <w:tc>
          <w:tcPr>
            <w:tcW w:w="1398" w:type="dxa"/>
          </w:tcPr>
          <w:p w:rsidR="00623F81" w:rsidRPr="002D7351" w:rsidRDefault="00623F81" w:rsidP="00623F81">
            <w:pPr>
              <w:rPr>
                <w:sz w:val="20"/>
                <w:szCs w:val="20"/>
              </w:rPr>
            </w:pPr>
            <w:r w:rsidRPr="002D7351">
              <w:rPr>
                <w:sz w:val="20"/>
                <w:szCs w:val="20"/>
              </w:rPr>
              <w:t>Aktif madde miktarı/birim*</w:t>
            </w:r>
          </w:p>
        </w:tc>
        <w:tc>
          <w:tcPr>
            <w:tcW w:w="1348" w:type="dxa"/>
          </w:tcPr>
          <w:p w:rsidR="00623F81" w:rsidRPr="002D7351" w:rsidRDefault="00623F81" w:rsidP="00623F81">
            <w:pPr>
              <w:rPr>
                <w:sz w:val="20"/>
                <w:szCs w:val="20"/>
              </w:rPr>
            </w:pPr>
            <w:r>
              <w:rPr>
                <w:sz w:val="20"/>
                <w:szCs w:val="20"/>
              </w:rPr>
              <w:t>Yardımcı maddeler</w:t>
            </w:r>
          </w:p>
        </w:tc>
        <w:tc>
          <w:tcPr>
            <w:tcW w:w="1382" w:type="dxa"/>
          </w:tcPr>
          <w:p w:rsidR="00623F81" w:rsidRPr="002D7351" w:rsidRDefault="00623F81" w:rsidP="00623F81">
            <w:pPr>
              <w:rPr>
                <w:sz w:val="20"/>
                <w:szCs w:val="20"/>
              </w:rPr>
            </w:pPr>
            <w:r w:rsidRPr="002D7351">
              <w:rPr>
                <w:sz w:val="20"/>
                <w:szCs w:val="20"/>
              </w:rPr>
              <w:t>Farmakolojik doz ve uygulama bilgileri (dozajlama rejimi)</w:t>
            </w:r>
          </w:p>
        </w:tc>
        <w:tc>
          <w:tcPr>
            <w:tcW w:w="1312" w:type="dxa"/>
          </w:tcPr>
          <w:p w:rsidR="00623F81" w:rsidRPr="002D7351" w:rsidRDefault="00623F81" w:rsidP="00623F81">
            <w:pPr>
              <w:rPr>
                <w:sz w:val="20"/>
                <w:szCs w:val="20"/>
              </w:rPr>
            </w:pPr>
            <w:r w:rsidRPr="002D7351">
              <w:rPr>
                <w:sz w:val="20"/>
                <w:szCs w:val="20"/>
              </w:rPr>
              <w:t>Hedef tür</w:t>
            </w:r>
          </w:p>
        </w:tc>
        <w:tc>
          <w:tcPr>
            <w:tcW w:w="1886" w:type="dxa"/>
          </w:tcPr>
          <w:p w:rsidR="00623F81" w:rsidRPr="002D7351" w:rsidRDefault="00623F81" w:rsidP="00623F81">
            <w:pPr>
              <w:rPr>
                <w:sz w:val="20"/>
                <w:szCs w:val="20"/>
              </w:rPr>
            </w:pPr>
            <w:r w:rsidRPr="002D7351">
              <w:rPr>
                <w:sz w:val="20"/>
                <w:szCs w:val="20"/>
              </w:rPr>
              <w:t>Endike olduğu durumlar/hastalıklar</w:t>
            </w:r>
          </w:p>
        </w:tc>
        <w:tc>
          <w:tcPr>
            <w:tcW w:w="1322" w:type="dxa"/>
          </w:tcPr>
          <w:p w:rsidR="00623F81" w:rsidRPr="002D7351" w:rsidRDefault="00623F81" w:rsidP="00623F81">
            <w:pPr>
              <w:rPr>
                <w:sz w:val="20"/>
                <w:szCs w:val="20"/>
              </w:rPr>
            </w:pPr>
            <w:r w:rsidRPr="002D7351">
              <w:rPr>
                <w:sz w:val="20"/>
                <w:szCs w:val="20"/>
              </w:rPr>
              <w:t>Her bir tür için kalıntı arınma süresi</w:t>
            </w:r>
          </w:p>
        </w:tc>
        <w:tc>
          <w:tcPr>
            <w:tcW w:w="2394" w:type="dxa"/>
          </w:tcPr>
          <w:p w:rsidR="00623F81" w:rsidRPr="002D7351" w:rsidRDefault="00623F81" w:rsidP="00623F81">
            <w:pPr>
              <w:rPr>
                <w:sz w:val="20"/>
                <w:szCs w:val="20"/>
              </w:rPr>
            </w:pPr>
            <w:r w:rsidRPr="002D7351">
              <w:rPr>
                <w:sz w:val="20"/>
                <w:szCs w:val="20"/>
              </w:rPr>
              <w:t>Ürünün kullanımı ile ilgili önemli hususlar**</w:t>
            </w:r>
          </w:p>
        </w:tc>
      </w:tr>
      <w:tr w:rsidR="00623F81" w:rsidTr="007E5BFE">
        <w:trPr>
          <w:trHeight w:val="567"/>
        </w:trPr>
        <w:tc>
          <w:tcPr>
            <w:tcW w:w="562" w:type="dxa"/>
          </w:tcPr>
          <w:p w:rsidR="00623F81" w:rsidRDefault="00623F81" w:rsidP="00623F81">
            <w:pPr>
              <w:jc w:val="both"/>
            </w:pPr>
          </w:p>
        </w:tc>
        <w:tc>
          <w:tcPr>
            <w:tcW w:w="2084" w:type="dxa"/>
          </w:tcPr>
          <w:p w:rsidR="00623F81" w:rsidRDefault="00623F81" w:rsidP="00623F81">
            <w:pPr>
              <w:jc w:val="both"/>
            </w:pPr>
          </w:p>
        </w:tc>
        <w:tc>
          <w:tcPr>
            <w:tcW w:w="1338" w:type="dxa"/>
          </w:tcPr>
          <w:p w:rsidR="00623F81" w:rsidRDefault="00623F81" w:rsidP="00623F81">
            <w:pPr>
              <w:jc w:val="both"/>
            </w:pPr>
          </w:p>
        </w:tc>
        <w:tc>
          <w:tcPr>
            <w:tcW w:w="1398" w:type="dxa"/>
          </w:tcPr>
          <w:p w:rsidR="00623F81" w:rsidRDefault="00623F81" w:rsidP="00623F81">
            <w:pPr>
              <w:jc w:val="both"/>
            </w:pPr>
          </w:p>
        </w:tc>
        <w:tc>
          <w:tcPr>
            <w:tcW w:w="1348" w:type="dxa"/>
          </w:tcPr>
          <w:p w:rsidR="00623F81" w:rsidRDefault="00623F81" w:rsidP="00623F81">
            <w:pPr>
              <w:jc w:val="both"/>
            </w:pPr>
          </w:p>
        </w:tc>
        <w:tc>
          <w:tcPr>
            <w:tcW w:w="1382" w:type="dxa"/>
          </w:tcPr>
          <w:p w:rsidR="00623F81" w:rsidRDefault="00623F81" w:rsidP="00623F81">
            <w:pPr>
              <w:jc w:val="both"/>
            </w:pPr>
          </w:p>
        </w:tc>
        <w:tc>
          <w:tcPr>
            <w:tcW w:w="1312" w:type="dxa"/>
          </w:tcPr>
          <w:p w:rsidR="00623F81" w:rsidRDefault="00623F81" w:rsidP="00623F81">
            <w:pPr>
              <w:jc w:val="both"/>
            </w:pPr>
          </w:p>
        </w:tc>
        <w:tc>
          <w:tcPr>
            <w:tcW w:w="1886" w:type="dxa"/>
          </w:tcPr>
          <w:p w:rsidR="00623F81" w:rsidRDefault="00623F81" w:rsidP="00623F81">
            <w:pPr>
              <w:jc w:val="both"/>
            </w:pPr>
          </w:p>
        </w:tc>
        <w:tc>
          <w:tcPr>
            <w:tcW w:w="1322" w:type="dxa"/>
          </w:tcPr>
          <w:p w:rsidR="00623F81" w:rsidRDefault="00623F81" w:rsidP="00623F81">
            <w:pPr>
              <w:jc w:val="both"/>
            </w:pPr>
          </w:p>
        </w:tc>
        <w:tc>
          <w:tcPr>
            <w:tcW w:w="2394" w:type="dxa"/>
          </w:tcPr>
          <w:p w:rsidR="00623F81" w:rsidRDefault="00623F81" w:rsidP="00623F81">
            <w:pPr>
              <w:jc w:val="both"/>
            </w:pPr>
          </w:p>
        </w:tc>
      </w:tr>
      <w:tr w:rsidR="00623F81" w:rsidTr="007E5BFE">
        <w:trPr>
          <w:trHeight w:val="567"/>
        </w:trPr>
        <w:tc>
          <w:tcPr>
            <w:tcW w:w="562" w:type="dxa"/>
          </w:tcPr>
          <w:p w:rsidR="00623F81" w:rsidRDefault="00623F81" w:rsidP="00623F81">
            <w:pPr>
              <w:jc w:val="both"/>
            </w:pPr>
          </w:p>
        </w:tc>
        <w:tc>
          <w:tcPr>
            <w:tcW w:w="2084" w:type="dxa"/>
          </w:tcPr>
          <w:p w:rsidR="00623F81" w:rsidRDefault="00623F81" w:rsidP="00623F81">
            <w:pPr>
              <w:jc w:val="both"/>
            </w:pPr>
          </w:p>
        </w:tc>
        <w:tc>
          <w:tcPr>
            <w:tcW w:w="1338" w:type="dxa"/>
          </w:tcPr>
          <w:p w:rsidR="00623F81" w:rsidRDefault="00623F81" w:rsidP="00623F81">
            <w:pPr>
              <w:jc w:val="both"/>
            </w:pPr>
          </w:p>
        </w:tc>
        <w:tc>
          <w:tcPr>
            <w:tcW w:w="1398" w:type="dxa"/>
          </w:tcPr>
          <w:p w:rsidR="00623F81" w:rsidRDefault="00623F81" w:rsidP="00623F81">
            <w:pPr>
              <w:jc w:val="both"/>
            </w:pPr>
          </w:p>
        </w:tc>
        <w:tc>
          <w:tcPr>
            <w:tcW w:w="1348" w:type="dxa"/>
          </w:tcPr>
          <w:p w:rsidR="00623F81" w:rsidRDefault="00623F81" w:rsidP="00623F81">
            <w:pPr>
              <w:jc w:val="both"/>
            </w:pPr>
          </w:p>
        </w:tc>
        <w:tc>
          <w:tcPr>
            <w:tcW w:w="1382" w:type="dxa"/>
          </w:tcPr>
          <w:p w:rsidR="00623F81" w:rsidRDefault="00623F81" w:rsidP="00623F81">
            <w:pPr>
              <w:jc w:val="both"/>
            </w:pPr>
          </w:p>
        </w:tc>
        <w:tc>
          <w:tcPr>
            <w:tcW w:w="1312" w:type="dxa"/>
          </w:tcPr>
          <w:p w:rsidR="00623F81" w:rsidRDefault="00623F81" w:rsidP="00623F81">
            <w:pPr>
              <w:jc w:val="both"/>
            </w:pPr>
          </w:p>
        </w:tc>
        <w:tc>
          <w:tcPr>
            <w:tcW w:w="1886" w:type="dxa"/>
          </w:tcPr>
          <w:p w:rsidR="00623F81" w:rsidRDefault="00623F81" w:rsidP="00623F81">
            <w:pPr>
              <w:jc w:val="both"/>
            </w:pPr>
          </w:p>
        </w:tc>
        <w:tc>
          <w:tcPr>
            <w:tcW w:w="1322" w:type="dxa"/>
          </w:tcPr>
          <w:p w:rsidR="00623F81" w:rsidRDefault="00623F81" w:rsidP="00623F81">
            <w:pPr>
              <w:jc w:val="both"/>
            </w:pPr>
          </w:p>
        </w:tc>
        <w:tc>
          <w:tcPr>
            <w:tcW w:w="2394" w:type="dxa"/>
          </w:tcPr>
          <w:p w:rsidR="00623F81" w:rsidRDefault="00623F81" w:rsidP="00623F81">
            <w:pPr>
              <w:jc w:val="both"/>
            </w:pPr>
          </w:p>
        </w:tc>
      </w:tr>
      <w:tr w:rsidR="00623F81" w:rsidTr="007E5BFE">
        <w:trPr>
          <w:trHeight w:val="567"/>
        </w:trPr>
        <w:tc>
          <w:tcPr>
            <w:tcW w:w="562" w:type="dxa"/>
          </w:tcPr>
          <w:p w:rsidR="00623F81" w:rsidRDefault="00623F81" w:rsidP="00623F81">
            <w:pPr>
              <w:jc w:val="both"/>
            </w:pPr>
          </w:p>
        </w:tc>
        <w:tc>
          <w:tcPr>
            <w:tcW w:w="2084" w:type="dxa"/>
          </w:tcPr>
          <w:p w:rsidR="00623F81" w:rsidRDefault="00623F81" w:rsidP="00623F81">
            <w:pPr>
              <w:jc w:val="both"/>
            </w:pPr>
          </w:p>
        </w:tc>
        <w:tc>
          <w:tcPr>
            <w:tcW w:w="1338" w:type="dxa"/>
          </w:tcPr>
          <w:p w:rsidR="00623F81" w:rsidRDefault="00623F81" w:rsidP="00623F81">
            <w:pPr>
              <w:jc w:val="both"/>
            </w:pPr>
          </w:p>
        </w:tc>
        <w:tc>
          <w:tcPr>
            <w:tcW w:w="1398" w:type="dxa"/>
          </w:tcPr>
          <w:p w:rsidR="00623F81" w:rsidRDefault="00623F81" w:rsidP="00623F81">
            <w:pPr>
              <w:jc w:val="both"/>
            </w:pPr>
          </w:p>
        </w:tc>
        <w:tc>
          <w:tcPr>
            <w:tcW w:w="1348" w:type="dxa"/>
          </w:tcPr>
          <w:p w:rsidR="00623F81" w:rsidRDefault="00623F81" w:rsidP="00623F81">
            <w:pPr>
              <w:jc w:val="both"/>
            </w:pPr>
          </w:p>
        </w:tc>
        <w:tc>
          <w:tcPr>
            <w:tcW w:w="1382" w:type="dxa"/>
          </w:tcPr>
          <w:p w:rsidR="00623F81" w:rsidRDefault="00623F81" w:rsidP="00623F81">
            <w:pPr>
              <w:jc w:val="both"/>
            </w:pPr>
          </w:p>
        </w:tc>
        <w:tc>
          <w:tcPr>
            <w:tcW w:w="1312" w:type="dxa"/>
          </w:tcPr>
          <w:p w:rsidR="00623F81" w:rsidRDefault="00623F81" w:rsidP="00623F81">
            <w:pPr>
              <w:jc w:val="both"/>
            </w:pPr>
          </w:p>
        </w:tc>
        <w:tc>
          <w:tcPr>
            <w:tcW w:w="1886" w:type="dxa"/>
          </w:tcPr>
          <w:p w:rsidR="00623F81" w:rsidRDefault="00623F81" w:rsidP="00623F81">
            <w:pPr>
              <w:jc w:val="both"/>
            </w:pPr>
          </w:p>
        </w:tc>
        <w:tc>
          <w:tcPr>
            <w:tcW w:w="1322" w:type="dxa"/>
          </w:tcPr>
          <w:p w:rsidR="00623F81" w:rsidRDefault="00623F81" w:rsidP="00623F81">
            <w:pPr>
              <w:jc w:val="both"/>
            </w:pPr>
          </w:p>
        </w:tc>
        <w:tc>
          <w:tcPr>
            <w:tcW w:w="2394" w:type="dxa"/>
          </w:tcPr>
          <w:p w:rsidR="00623F81" w:rsidRDefault="00623F81" w:rsidP="00623F81">
            <w:pPr>
              <w:jc w:val="both"/>
            </w:pPr>
          </w:p>
        </w:tc>
      </w:tr>
    </w:tbl>
    <w:p w:rsidR="00623F81" w:rsidRDefault="00623F81" w:rsidP="00046792">
      <w:pPr>
        <w:spacing w:after="0"/>
        <w:jc w:val="both"/>
      </w:pPr>
      <w:r>
        <w:t xml:space="preserve">*Birden çok aktif içerenlerde her bir aktif için ayrı ayrı verilmelidir. </w:t>
      </w:r>
    </w:p>
    <w:p w:rsidR="00623F81" w:rsidRDefault="00623F81" w:rsidP="00046792">
      <w:pPr>
        <w:spacing w:after="0"/>
        <w:jc w:val="both"/>
      </w:pPr>
      <w:r>
        <w:t>**Gebelerde kullanım, bazı özel türlerde/dönemlerde kullanımı sınırlayan/engelleyen uyarılar, önemli kontrendikasyonlar, kullanıcı veya çevre sağlığı açısından önemli uyarılar gibi hususlar</w:t>
      </w:r>
    </w:p>
    <w:p w:rsidR="00623F81" w:rsidRDefault="00046792" w:rsidP="00046792">
      <w:pPr>
        <w:spacing w:after="0"/>
      </w:pPr>
      <w:r>
        <w:t>***</w:t>
      </w:r>
      <w:r w:rsidR="00623F81">
        <w:t>İthal ürünlere ait ürün özellikleri özetleri tablodaki sıraya göre değerlendirmeye eklenmeli ve üzerleri numaralandırılmalıdır.</w:t>
      </w:r>
    </w:p>
    <w:p w:rsidR="00623F81" w:rsidRDefault="00623F81" w:rsidP="00623F81">
      <w:pPr>
        <w:jc w:val="both"/>
      </w:pPr>
    </w:p>
    <w:p w:rsidR="00046792" w:rsidRDefault="00046792" w:rsidP="00623F81">
      <w:pPr>
        <w:jc w:val="both"/>
      </w:pPr>
    </w:p>
    <w:p w:rsidR="007F274B" w:rsidRDefault="007F274B" w:rsidP="00623F81">
      <w:pPr>
        <w:jc w:val="both"/>
      </w:pPr>
    </w:p>
    <w:p w:rsidR="007F274B" w:rsidRDefault="007F274B" w:rsidP="00623F81">
      <w:pPr>
        <w:jc w:val="both"/>
      </w:pPr>
    </w:p>
    <w:p w:rsidR="007F274B" w:rsidRDefault="007F274B" w:rsidP="00623F81">
      <w:pPr>
        <w:jc w:val="both"/>
      </w:pPr>
    </w:p>
    <w:p w:rsidR="007F274B" w:rsidRDefault="007F274B" w:rsidP="00623F81">
      <w:pPr>
        <w:jc w:val="both"/>
      </w:pPr>
    </w:p>
    <w:p w:rsidR="00046792" w:rsidRPr="00BC5DD8" w:rsidRDefault="00BC5DD8" w:rsidP="00BC5DD8">
      <w:pPr>
        <w:jc w:val="right"/>
        <w:rPr>
          <w:b/>
        </w:rPr>
      </w:pPr>
      <w:r w:rsidRPr="00BC5DD8">
        <w:rPr>
          <w:b/>
        </w:rPr>
        <w:t>Ek-4</w:t>
      </w:r>
    </w:p>
    <w:p w:rsidR="00623F81" w:rsidRPr="00046792" w:rsidRDefault="00F06564" w:rsidP="00623F81">
      <w:pPr>
        <w:jc w:val="both"/>
        <w:rPr>
          <w:b/>
        </w:rPr>
      </w:pPr>
      <w:r>
        <w:rPr>
          <w:b/>
        </w:rPr>
        <w:t>Tablo-2:</w:t>
      </w:r>
      <w:r w:rsidR="00623F81" w:rsidRPr="00046792">
        <w:rPr>
          <w:b/>
        </w:rPr>
        <w:t>Kaynak listesi</w:t>
      </w:r>
    </w:p>
    <w:tbl>
      <w:tblPr>
        <w:tblStyle w:val="TabloKlavuzu"/>
        <w:tblW w:w="14086" w:type="dxa"/>
        <w:tblLook w:val="04A0" w:firstRow="1" w:lastRow="0" w:firstColumn="1" w:lastColumn="0" w:noHBand="0" w:noVBand="1"/>
      </w:tblPr>
      <w:tblGrid>
        <w:gridCol w:w="851"/>
        <w:gridCol w:w="5707"/>
        <w:gridCol w:w="5564"/>
        <w:gridCol w:w="1964"/>
      </w:tblGrid>
      <w:tr w:rsidR="00623F81" w:rsidTr="00B70353">
        <w:trPr>
          <w:trHeight w:val="581"/>
        </w:trPr>
        <w:tc>
          <w:tcPr>
            <w:tcW w:w="851" w:type="dxa"/>
            <w:vMerge w:val="restart"/>
          </w:tcPr>
          <w:p w:rsidR="00623F81" w:rsidRDefault="00623F81" w:rsidP="00B70353">
            <w:pPr>
              <w:jc w:val="both"/>
            </w:pPr>
            <w:r>
              <w:t>Sıra No</w:t>
            </w:r>
          </w:p>
        </w:tc>
        <w:tc>
          <w:tcPr>
            <w:tcW w:w="13235" w:type="dxa"/>
            <w:gridSpan w:val="3"/>
          </w:tcPr>
          <w:p w:rsidR="00623F81" w:rsidRDefault="00623F81" w:rsidP="00B70353">
            <w:pPr>
              <w:jc w:val="center"/>
            </w:pPr>
            <w:r>
              <w:t xml:space="preserve">Kaynağın/yayımın/literatürün </w:t>
            </w:r>
          </w:p>
        </w:tc>
      </w:tr>
      <w:tr w:rsidR="00623F81" w:rsidTr="003F2E52">
        <w:trPr>
          <w:trHeight w:val="623"/>
        </w:trPr>
        <w:tc>
          <w:tcPr>
            <w:tcW w:w="851" w:type="dxa"/>
            <w:vMerge/>
          </w:tcPr>
          <w:p w:rsidR="00623F81" w:rsidRDefault="00623F81" w:rsidP="00B70353">
            <w:pPr>
              <w:jc w:val="both"/>
            </w:pPr>
          </w:p>
        </w:tc>
        <w:tc>
          <w:tcPr>
            <w:tcW w:w="5707" w:type="dxa"/>
          </w:tcPr>
          <w:p w:rsidR="00623F81" w:rsidRDefault="00623F81" w:rsidP="00B70353">
            <w:pPr>
              <w:jc w:val="both"/>
            </w:pPr>
            <w:r>
              <w:t>Adı</w:t>
            </w:r>
          </w:p>
        </w:tc>
        <w:tc>
          <w:tcPr>
            <w:tcW w:w="5564" w:type="dxa"/>
          </w:tcPr>
          <w:p w:rsidR="00623F81" w:rsidRDefault="00623F81" w:rsidP="00B70353">
            <w:pPr>
              <w:jc w:val="both"/>
            </w:pPr>
            <w:r>
              <w:t>Yayımlandığı yer/internet adresi</w:t>
            </w:r>
          </w:p>
        </w:tc>
        <w:tc>
          <w:tcPr>
            <w:tcW w:w="1964" w:type="dxa"/>
          </w:tcPr>
          <w:p w:rsidR="00623F81" w:rsidRDefault="00623F81" w:rsidP="000F7336">
            <w:pPr>
              <w:jc w:val="both"/>
            </w:pPr>
            <w:r>
              <w:t xml:space="preserve">Yayımlanma tarihi </w:t>
            </w:r>
          </w:p>
        </w:tc>
      </w:tr>
      <w:tr w:rsidR="00623F81" w:rsidTr="003F2E52">
        <w:trPr>
          <w:trHeight w:val="581"/>
        </w:trPr>
        <w:tc>
          <w:tcPr>
            <w:tcW w:w="851" w:type="dxa"/>
          </w:tcPr>
          <w:p w:rsidR="00623F81" w:rsidRDefault="00623F81" w:rsidP="00B70353">
            <w:pPr>
              <w:jc w:val="both"/>
            </w:pPr>
            <w:r>
              <w:t>1</w:t>
            </w:r>
          </w:p>
          <w:p w:rsidR="00623F81" w:rsidRDefault="00623F81" w:rsidP="00B70353">
            <w:pPr>
              <w:jc w:val="both"/>
            </w:pPr>
          </w:p>
        </w:tc>
        <w:tc>
          <w:tcPr>
            <w:tcW w:w="5707" w:type="dxa"/>
          </w:tcPr>
          <w:p w:rsidR="00623F81" w:rsidRDefault="00623F81" w:rsidP="00B70353">
            <w:pPr>
              <w:jc w:val="both"/>
            </w:pPr>
          </w:p>
        </w:tc>
        <w:tc>
          <w:tcPr>
            <w:tcW w:w="5564" w:type="dxa"/>
          </w:tcPr>
          <w:p w:rsidR="00623F81" w:rsidRDefault="00623F81" w:rsidP="00B70353">
            <w:pPr>
              <w:jc w:val="both"/>
            </w:pPr>
          </w:p>
        </w:tc>
        <w:tc>
          <w:tcPr>
            <w:tcW w:w="1964" w:type="dxa"/>
          </w:tcPr>
          <w:p w:rsidR="00623F81" w:rsidRDefault="00623F81" w:rsidP="00B70353">
            <w:pPr>
              <w:jc w:val="both"/>
            </w:pPr>
          </w:p>
        </w:tc>
      </w:tr>
      <w:tr w:rsidR="00623F81" w:rsidTr="003F2E52">
        <w:trPr>
          <w:trHeight w:val="581"/>
        </w:trPr>
        <w:tc>
          <w:tcPr>
            <w:tcW w:w="851" w:type="dxa"/>
          </w:tcPr>
          <w:p w:rsidR="00623F81" w:rsidRDefault="00623F81" w:rsidP="00B70353">
            <w:pPr>
              <w:jc w:val="both"/>
            </w:pPr>
            <w:r>
              <w:t>2</w:t>
            </w:r>
          </w:p>
        </w:tc>
        <w:tc>
          <w:tcPr>
            <w:tcW w:w="5707" w:type="dxa"/>
          </w:tcPr>
          <w:p w:rsidR="00623F81" w:rsidRDefault="00623F81" w:rsidP="00B70353">
            <w:pPr>
              <w:jc w:val="both"/>
            </w:pPr>
          </w:p>
        </w:tc>
        <w:tc>
          <w:tcPr>
            <w:tcW w:w="5564" w:type="dxa"/>
          </w:tcPr>
          <w:p w:rsidR="00623F81" w:rsidRDefault="00623F81" w:rsidP="00B70353">
            <w:pPr>
              <w:jc w:val="both"/>
            </w:pPr>
          </w:p>
        </w:tc>
        <w:tc>
          <w:tcPr>
            <w:tcW w:w="1964" w:type="dxa"/>
          </w:tcPr>
          <w:p w:rsidR="00623F81" w:rsidRDefault="00623F81" w:rsidP="00B70353">
            <w:pPr>
              <w:jc w:val="both"/>
            </w:pPr>
          </w:p>
        </w:tc>
      </w:tr>
      <w:tr w:rsidR="00623F81" w:rsidTr="003F2E52">
        <w:trPr>
          <w:trHeight w:val="539"/>
        </w:trPr>
        <w:tc>
          <w:tcPr>
            <w:tcW w:w="851" w:type="dxa"/>
          </w:tcPr>
          <w:p w:rsidR="00623F81" w:rsidRDefault="00623F81" w:rsidP="00B70353">
            <w:pPr>
              <w:jc w:val="both"/>
            </w:pPr>
            <w:r>
              <w:t>3</w:t>
            </w:r>
          </w:p>
        </w:tc>
        <w:tc>
          <w:tcPr>
            <w:tcW w:w="5707" w:type="dxa"/>
          </w:tcPr>
          <w:p w:rsidR="00623F81" w:rsidRDefault="00623F81" w:rsidP="00B70353">
            <w:pPr>
              <w:jc w:val="both"/>
            </w:pPr>
          </w:p>
        </w:tc>
        <w:tc>
          <w:tcPr>
            <w:tcW w:w="5564" w:type="dxa"/>
          </w:tcPr>
          <w:p w:rsidR="00623F81" w:rsidRDefault="00623F81" w:rsidP="00B70353">
            <w:pPr>
              <w:jc w:val="both"/>
            </w:pPr>
          </w:p>
        </w:tc>
        <w:tc>
          <w:tcPr>
            <w:tcW w:w="1964" w:type="dxa"/>
          </w:tcPr>
          <w:p w:rsidR="00623F81" w:rsidRDefault="00623F81" w:rsidP="00B70353">
            <w:pPr>
              <w:jc w:val="both"/>
            </w:pPr>
          </w:p>
        </w:tc>
      </w:tr>
      <w:tr w:rsidR="00623F81" w:rsidTr="003F2E52">
        <w:trPr>
          <w:trHeight w:val="581"/>
        </w:trPr>
        <w:tc>
          <w:tcPr>
            <w:tcW w:w="851" w:type="dxa"/>
          </w:tcPr>
          <w:p w:rsidR="00623F81" w:rsidRDefault="00623F81" w:rsidP="00B70353">
            <w:pPr>
              <w:jc w:val="both"/>
            </w:pPr>
            <w:r>
              <w:t>4</w:t>
            </w:r>
          </w:p>
        </w:tc>
        <w:tc>
          <w:tcPr>
            <w:tcW w:w="5707" w:type="dxa"/>
          </w:tcPr>
          <w:p w:rsidR="00623F81" w:rsidRDefault="00623F81" w:rsidP="00B70353">
            <w:pPr>
              <w:jc w:val="both"/>
            </w:pPr>
          </w:p>
        </w:tc>
        <w:tc>
          <w:tcPr>
            <w:tcW w:w="5564" w:type="dxa"/>
          </w:tcPr>
          <w:p w:rsidR="00623F81" w:rsidRDefault="00623F81" w:rsidP="00B70353">
            <w:pPr>
              <w:jc w:val="both"/>
            </w:pPr>
          </w:p>
        </w:tc>
        <w:tc>
          <w:tcPr>
            <w:tcW w:w="1964" w:type="dxa"/>
          </w:tcPr>
          <w:p w:rsidR="00623F81" w:rsidRDefault="00623F81" w:rsidP="00B70353">
            <w:pPr>
              <w:jc w:val="both"/>
            </w:pPr>
          </w:p>
        </w:tc>
      </w:tr>
      <w:tr w:rsidR="00623F81" w:rsidTr="003F2E52">
        <w:trPr>
          <w:trHeight w:val="581"/>
        </w:trPr>
        <w:tc>
          <w:tcPr>
            <w:tcW w:w="851" w:type="dxa"/>
          </w:tcPr>
          <w:p w:rsidR="00623F81" w:rsidRDefault="00623F81" w:rsidP="00B70353">
            <w:pPr>
              <w:jc w:val="both"/>
            </w:pPr>
            <w:r>
              <w:t>5</w:t>
            </w:r>
          </w:p>
        </w:tc>
        <w:tc>
          <w:tcPr>
            <w:tcW w:w="5707" w:type="dxa"/>
          </w:tcPr>
          <w:p w:rsidR="00623F81" w:rsidRDefault="00623F81" w:rsidP="00B70353">
            <w:pPr>
              <w:jc w:val="both"/>
            </w:pPr>
          </w:p>
        </w:tc>
        <w:tc>
          <w:tcPr>
            <w:tcW w:w="5564" w:type="dxa"/>
          </w:tcPr>
          <w:p w:rsidR="00623F81" w:rsidRDefault="00623F81" w:rsidP="00B70353">
            <w:pPr>
              <w:jc w:val="both"/>
            </w:pPr>
          </w:p>
        </w:tc>
        <w:tc>
          <w:tcPr>
            <w:tcW w:w="1964" w:type="dxa"/>
          </w:tcPr>
          <w:p w:rsidR="00623F81" w:rsidRDefault="00623F81" w:rsidP="00B70353">
            <w:pPr>
              <w:jc w:val="both"/>
            </w:pPr>
          </w:p>
        </w:tc>
      </w:tr>
      <w:tr w:rsidR="00623F81" w:rsidTr="003F2E52">
        <w:trPr>
          <w:trHeight w:val="581"/>
        </w:trPr>
        <w:tc>
          <w:tcPr>
            <w:tcW w:w="851" w:type="dxa"/>
          </w:tcPr>
          <w:p w:rsidR="00623F81" w:rsidRDefault="00623F81" w:rsidP="00B70353">
            <w:pPr>
              <w:jc w:val="both"/>
            </w:pPr>
            <w:r>
              <w:t>6</w:t>
            </w:r>
          </w:p>
        </w:tc>
        <w:tc>
          <w:tcPr>
            <w:tcW w:w="5707" w:type="dxa"/>
          </w:tcPr>
          <w:p w:rsidR="00623F81" w:rsidRDefault="00623F81" w:rsidP="00B70353">
            <w:pPr>
              <w:jc w:val="both"/>
            </w:pPr>
          </w:p>
        </w:tc>
        <w:tc>
          <w:tcPr>
            <w:tcW w:w="5564" w:type="dxa"/>
          </w:tcPr>
          <w:p w:rsidR="00623F81" w:rsidRDefault="00623F81" w:rsidP="00B70353">
            <w:pPr>
              <w:jc w:val="both"/>
            </w:pPr>
          </w:p>
        </w:tc>
        <w:tc>
          <w:tcPr>
            <w:tcW w:w="1964" w:type="dxa"/>
          </w:tcPr>
          <w:p w:rsidR="00623F81" w:rsidRDefault="00623F81" w:rsidP="00B70353">
            <w:pPr>
              <w:jc w:val="both"/>
            </w:pPr>
          </w:p>
        </w:tc>
      </w:tr>
      <w:tr w:rsidR="00623F81" w:rsidTr="003F2E52">
        <w:trPr>
          <w:trHeight w:val="581"/>
        </w:trPr>
        <w:tc>
          <w:tcPr>
            <w:tcW w:w="851" w:type="dxa"/>
          </w:tcPr>
          <w:p w:rsidR="00623F81" w:rsidRDefault="00623F81" w:rsidP="00B70353">
            <w:pPr>
              <w:jc w:val="both"/>
            </w:pPr>
            <w:r>
              <w:t>7</w:t>
            </w:r>
          </w:p>
        </w:tc>
        <w:tc>
          <w:tcPr>
            <w:tcW w:w="5707" w:type="dxa"/>
          </w:tcPr>
          <w:p w:rsidR="00623F81" w:rsidRDefault="00623F81" w:rsidP="00B70353">
            <w:pPr>
              <w:jc w:val="both"/>
            </w:pPr>
          </w:p>
        </w:tc>
        <w:tc>
          <w:tcPr>
            <w:tcW w:w="5564" w:type="dxa"/>
          </w:tcPr>
          <w:p w:rsidR="00623F81" w:rsidRDefault="00623F81" w:rsidP="00B70353">
            <w:pPr>
              <w:jc w:val="both"/>
            </w:pPr>
          </w:p>
        </w:tc>
        <w:tc>
          <w:tcPr>
            <w:tcW w:w="1964" w:type="dxa"/>
          </w:tcPr>
          <w:p w:rsidR="00623F81" w:rsidRDefault="00623F81" w:rsidP="00B70353">
            <w:pPr>
              <w:jc w:val="both"/>
            </w:pPr>
          </w:p>
        </w:tc>
      </w:tr>
      <w:tr w:rsidR="003F2E52" w:rsidTr="003F2E52">
        <w:trPr>
          <w:trHeight w:val="581"/>
        </w:trPr>
        <w:tc>
          <w:tcPr>
            <w:tcW w:w="851" w:type="dxa"/>
          </w:tcPr>
          <w:p w:rsidR="003F2E52" w:rsidRDefault="003F2E52" w:rsidP="00B70353">
            <w:pPr>
              <w:jc w:val="both"/>
            </w:pPr>
            <w:r>
              <w:t>8</w:t>
            </w:r>
          </w:p>
        </w:tc>
        <w:tc>
          <w:tcPr>
            <w:tcW w:w="5707" w:type="dxa"/>
          </w:tcPr>
          <w:p w:rsidR="003F2E52" w:rsidRDefault="003F2E52" w:rsidP="00B70353">
            <w:pPr>
              <w:jc w:val="both"/>
            </w:pPr>
          </w:p>
        </w:tc>
        <w:tc>
          <w:tcPr>
            <w:tcW w:w="5564" w:type="dxa"/>
          </w:tcPr>
          <w:p w:rsidR="003F2E52" w:rsidRDefault="003F2E52" w:rsidP="00B70353">
            <w:pPr>
              <w:jc w:val="both"/>
            </w:pPr>
          </w:p>
        </w:tc>
        <w:tc>
          <w:tcPr>
            <w:tcW w:w="1964" w:type="dxa"/>
          </w:tcPr>
          <w:p w:rsidR="003F2E52" w:rsidRDefault="003F2E52" w:rsidP="00B70353">
            <w:pPr>
              <w:jc w:val="both"/>
            </w:pPr>
          </w:p>
        </w:tc>
      </w:tr>
      <w:tr w:rsidR="003F2E52" w:rsidTr="003F2E52">
        <w:trPr>
          <w:trHeight w:val="581"/>
        </w:trPr>
        <w:tc>
          <w:tcPr>
            <w:tcW w:w="851" w:type="dxa"/>
          </w:tcPr>
          <w:p w:rsidR="003F2E52" w:rsidRDefault="003F2E52" w:rsidP="00B70353">
            <w:pPr>
              <w:jc w:val="both"/>
            </w:pPr>
            <w:r>
              <w:t>9</w:t>
            </w:r>
          </w:p>
        </w:tc>
        <w:tc>
          <w:tcPr>
            <w:tcW w:w="5707" w:type="dxa"/>
          </w:tcPr>
          <w:p w:rsidR="003F2E52" w:rsidRDefault="003F2E52" w:rsidP="00B70353">
            <w:pPr>
              <w:jc w:val="both"/>
            </w:pPr>
          </w:p>
        </w:tc>
        <w:tc>
          <w:tcPr>
            <w:tcW w:w="5564" w:type="dxa"/>
          </w:tcPr>
          <w:p w:rsidR="003F2E52" w:rsidRDefault="003F2E52" w:rsidP="00B70353">
            <w:pPr>
              <w:jc w:val="both"/>
            </w:pPr>
          </w:p>
        </w:tc>
        <w:tc>
          <w:tcPr>
            <w:tcW w:w="1964" w:type="dxa"/>
          </w:tcPr>
          <w:p w:rsidR="003F2E52" w:rsidRDefault="003F2E52" w:rsidP="00B70353">
            <w:pPr>
              <w:jc w:val="both"/>
            </w:pPr>
          </w:p>
        </w:tc>
      </w:tr>
      <w:tr w:rsidR="003F2E52" w:rsidTr="003F2E52">
        <w:trPr>
          <w:trHeight w:val="539"/>
        </w:trPr>
        <w:tc>
          <w:tcPr>
            <w:tcW w:w="851" w:type="dxa"/>
          </w:tcPr>
          <w:p w:rsidR="003F2E52" w:rsidRDefault="003F2E52" w:rsidP="00B70353">
            <w:pPr>
              <w:jc w:val="both"/>
            </w:pPr>
            <w:r>
              <w:t>10</w:t>
            </w:r>
          </w:p>
        </w:tc>
        <w:tc>
          <w:tcPr>
            <w:tcW w:w="5707" w:type="dxa"/>
          </w:tcPr>
          <w:p w:rsidR="003F2E52" w:rsidRDefault="003F2E52" w:rsidP="00B70353">
            <w:pPr>
              <w:jc w:val="both"/>
            </w:pPr>
          </w:p>
        </w:tc>
        <w:tc>
          <w:tcPr>
            <w:tcW w:w="5564" w:type="dxa"/>
          </w:tcPr>
          <w:p w:rsidR="003F2E52" w:rsidRDefault="003F2E52" w:rsidP="00B70353">
            <w:pPr>
              <w:jc w:val="both"/>
            </w:pPr>
          </w:p>
        </w:tc>
        <w:tc>
          <w:tcPr>
            <w:tcW w:w="1964" w:type="dxa"/>
          </w:tcPr>
          <w:p w:rsidR="003F2E52" w:rsidRDefault="003F2E52" w:rsidP="00B70353">
            <w:pPr>
              <w:jc w:val="both"/>
            </w:pPr>
          </w:p>
        </w:tc>
      </w:tr>
    </w:tbl>
    <w:p w:rsidR="00623F81" w:rsidRDefault="00623F81" w:rsidP="00623F81">
      <w:pPr>
        <w:jc w:val="both"/>
      </w:pPr>
    </w:p>
    <w:p w:rsidR="00926B43" w:rsidRDefault="00623F81" w:rsidP="006B772B">
      <w:pPr>
        <w:jc w:val="both"/>
      </w:pPr>
      <w:r>
        <w:t>Ürün özellikleri özeti ve kaynak li</w:t>
      </w:r>
      <w:r w:rsidR="007F274B">
        <w:t xml:space="preserve">stesi ayrı ayrı </w:t>
      </w:r>
      <w:r w:rsidR="00B16E2F">
        <w:t>düzenlenmelidir</w:t>
      </w:r>
      <w:r w:rsidR="006B772B">
        <w:t>.</w:t>
      </w:r>
    </w:p>
    <w:sectPr w:rsidR="00926B43" w:rsidSect="00423CA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90F" w:rsidRDefault="004D490F" w:rsidP="00623F81">
      <w:pPr>
        <w:spacing w:after="0" w:line="240" w:lineRule="auto"/>
      </w:pPr>
      <w:r>
        <w:separator/>
      </w:r>
    </w:p>
  </w:endnote>
  <w:endnote w:type="continuationSeparator" w:id="0">
    <w:p w:rsidR="004D490F" w:rsidRDefault="004D490F" w:rsidP="0062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90F" w:rsidRDefault="004D490F" w:rsidP="00623F81">
      <w:pPr>
        <w:spacing w:after="0" w:line="240" w:lineRule="auto"/>
      </w:pPr>
      <w:r>
        <w:separator/>
      </w:r>
    </w:p>
  </w:footnote>
  <w:footnote w:type="continuationSeparator" w:id="0">
    <w:p w:rsidR="004D490F" w:rsidRDefault="004D490F" w:rsidP="00623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C079E"/>
    <w:multiLevelType w:val="hybridMultilevel"/>
    <w:tmpl w:val="E84A221E"/>
    <w:lvl w:ilvl="0" w:tplc="830017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542EE"/>
    <w:multiLevelType w:val="hybridMultilevel"/>
    <w:tmpl w:val="E12AC2DE"/>
    <w:lvl w:ilvl="0" w:tplc="3FB80AC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E35B0B"/>
    <w:multiLevelType w:val="hybridMultilevel"/>
    <w:tmpl w:val="F5DEE786"/>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3">
    <w:nsid w:val="473F10C2"/>
    <w:multiLevelType w:val="hybridMultilevel"/>
    <w:tmpl w:val="2BDAA018"/>
    <w:lvl w:ilvl="0" w:tplc="3DA8CB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7A41D84"/>
    <w:multiLevelType w:val="multilevel"/>
    <w:tmpl w:val="771E14BA"/>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614163E"/>
    <w:multiLevelType w:val="hybridMultilevel"/>
    <w:tmpl w:val="9CB2F8F6"/>
    <w:lvl w:ilvl="0" w:tplc="B660F56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BD24245"/>
    <w:multiLevelType w:val="hybridMultilevel"/>
    <w:tmpl w:val="06123A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412E05"/>
    <w:multiLevelType w:val="multilevel"/>
    <w:tmpl w:val="771E14BA"/>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6D826431"/>
    <w:multiLevelType w:val="hybridMultilevel"/>
    <w:tmpl w:val="A5A2A146"/>
    <w:lvl w:ilvl="0" w:tplc="5614B8DE">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9">
    <w:nsid w:val="7C035CE1"/>
    <w:multiLevelType w:val="multilevel"/>
    <w:tmpl w:val="771E14BA"/>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6"/>
  </w:num>
  <w:num w:numId="6">
    <w:abstractNumId w:val="3"/>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81"/>
    <w:rsid w:val="0000155B"/>
    <w:rsid w:val="00002697"/>
    <w:rsid w:val="00004095"/>
    <w:rsid w:val="000442AA"/>
    <w:rsid w:val="00046792"/>
    <w:rsid w:val="000470EC"/>
    <w:rsid w:val="0004717D"/>
    <w:rsid w:val="0006029D"/>
    <w:rsid w:val="00063442"/>
    <w:rsid w:val="0007038E"/>
    <w:rsid w:val="000776F1"/>
    <w:rsid w:val="000778E8"/>
    <w:rsid w:val="000C18D4"/>
    <w:rsid w:val="000C586A"/>
    <w:rsid w:val="000D4058"/>
    <w:rsid w:val="000F7336"/>
    <w:rsid w:val="001070EA"/>
    <w:rsid w:val="00111907"/>
    <w:rsid w:val="0011321A"/>
    <w:rsid w:val="00117557"/>
    <w:rsid w:val="00122308"/>
    <w:rsid w:val="001457CC"/>
    <w:rsid w:val="0015481D"/>
    <w:rsid w:val="00163F46"/>
    <w:rsid w:val="00167454"/>
    <w:rsid w:val="00173A45"/>
    <w:rsid w:val="00186716"/>
    <w:rsid w:val="00197303"/>
    <w:rsid w:val="001A58AA"/>
    <w:rsid w:val="001A6A2F"/>
    <w:rsid w:val="001C13BD"/>
    <w:rsid w:val="001D52E0"/>
    <w:rsid w:val="001D6716"/>
    <w:rsid w:val="001E6345"/>
    <w:rsid w:val="002024EC"/>
    <w:rsid w:val="00214693"/>
    <w:rsid w:val="002177F5"/>
    <w:rsid w:val="00233C47"/>
    <w:rsid w:val="00272A27"/>
    <w:rsid w:val="0028375E"/>
    <w:rsid w:val="00287C1B"/>
    <w:rsid w:val="00293B29"/>
    <w:rsid w:val="002A0421"/>
    <w:rsid w:val="002B3C53"/>
    <w:rsid w:val="002C033F"/>
    <w:rsid w:val="002F1983"/>
    <w:rsid w:val="002F4E98"/>
    <w:rsid w:val="003122B9"/>
    <w:rsid w:val="00316C5C"/>
    <w:rsid w:val="00352A6A"/>
    <w:rsid w:val="00354468"/>
    <w:rsid w:val="00360715"/>
    <w:rsid w:val="00370024"/>
    <w:rsid w:val="00373249"/>
    <w:rsid w:val="00373555"/>
    <w:rsid w:val="0037710E"/>
    <w:rsid w:val="00381BDF"/>
    <w:rsid w:val="00382AA3"/>
    <w:rsid w:val="003A3C1D"/>
    <w:rsid w:val="003C2942"/>
    <w:rsid w:val="003D7C46"/>
    <w:rsid w:val="003E5D48"/>
    <w:rsid w:val="003F2E52"/>
    <w:rsid w:val="003F3365"/>
    <w:rsid w:val="00402155"/>
    <w:rsid w:val="004110D0"/>
    <w:rsid w:val="0042249A"/>
    <w:rsid w:val="004267CB"/>
    <w:rsid w:val="00433A43"/>
    <w:rsid w:val="00436A8A"/>
    <w:rsid w:val="00437F59"/>
    <w:rsid w:val="004501C8"/>
    <w:rsid w:val="00452EDB"/>
    <w:rsid w:val="004735D6"/>
    <w:rsid w:val="004847C9"/>
    <w:rsid w:val="00490D6E"/>
    <w:rsid w:val="004965CB"/>
    <w:rsid w:val="004D10CC"/>
    <w:rsid w:val="004D490F"/>
    <w:rsid w:val="004D7655"/>
    <w:rsid w:val="004E2D1B"/>
    <w:rsid w:val="004E6F7A"/>
    <w:rsid w:val="00502F3F"/>
    <w:rsid w:val="005063B3"/>
    <w:rsid w:val="0050756D"/>
    <w:rsid w:val="00524914"/>
    <w:rsid w:val="0055766F"/>
    <w:rsid w:val="005729A5"/>
    <w:rsid w:val="005732BB"/>
    <w:rsid w:val="0057342B"/>
    <w:rsid w:val="00580745"/>
    <w:rsid w:val="005918EA"/>
    <w:rsid w:val="00591D52"/>
    <w:rsid w:val="005945C6"/>
    <w:rsid w:val="005B3410"/>
    <w:rsid w:val="005B3C27"/>
    <w:rsid w:val="005D1D94"/>
    <w:rsid w:val="005D3AB9"/>
    <w:rsid w:val="005E1771"/>
    <w:rsid w:val="005E2470"/>
    <w:rsid w:val="005E5D67"/>
    <w:rsid w:val="005F1310"/>
    <w:rsid w:val="00614111"/>
    <w:rsid w:val="00617ADA"/>
    <w:rsid w:val="00623F81"/>
    <w:rsid w:val="00626BBA"/>
    <w:rsid w:val="00630FA0"/>
    <w:rsid w:val="00637A53"/>
    <w:rsid w:val="00646F2D"/>
    <w:rsid w:val="00657EA2"/>
    <w:rsid w:val="00660C15"/>
    <w:rsid w:val="00662263"/>
    <w:rsid w:val="00666EA2"/>
    <w:rsid w:val="006769AC"/>
    <w:rsid w:val="006769E9"/>
    <w:rsid w:val="00677C47"/>
    <w:rsid w:val="0068666E"/>
    <w:rsid w:val="006940D4"/>
    <w:rsid w:val="00696BAC"/>
    <w:rsid w:val="006A3892"/>
    <w:rsid w:val="006A4855"/>
    <w:rsid w:val="006B2DE8"/>
    <w:rsid w:val="006B772B"/>
    <w:rsid w:val="006E2092"/>
    <w:rsid w:val="006E4F0C"/>
    <w:rsid w:val="006F2DFA"/>
    <w:rsid w:val="00711B96"/>
    <w:rsid w:val="007148A1"/>
    <w:rsid w:val="00720AE6"/>
    <w:rsid w:val="00725310"/>
    <w:rsid w:val="007532C8"/>
    <w:rsid w:val="007617AA"/>
    <w:rsid w:val="00761E4D"/>
    <w:rsid w:val="007745E3"/>
    <w:rsid w:val="00777AA8"/>
    <w:rsid w:val="00783A69"/>
    <w:rsid w:val="00787521"/>
    <w:rsid w:val="0079463B"/>
    <w:rsid w:val="0079520A"/>
    <w:rsid w:val="007C23B0"/>
    <w:rsid w:val="007E3B63"/>
    <w:rsid w:val="007E5BFE"/>
    <w:rsid w:val="007F274B"/>
    <w:rsid w:val="00810670"/>
    <w:rsid w:val="00811B64"/>
    <w:rsid w:val="008172F2"/>
    <w:rsid w:val="00821948"/>
    <w:rsid w:val="0082748C"/>
    <w:rsid w:val="008624F0"/>
    <w:rsid w:val="00866988"/>
    <w:rsid w:val="00876987"/>
    <w:rsid w:val="008810CA"/>
    <w:rsid w:val="008873A9"/>
    <w:rsid w:val="008B69E7"/>
    <w:rsid w:val="008E5A1E"/>
    <w:rsid w:val="008E6555"/>
    <w:rsid w:val="008F1D34"/>
    <w:rsid w:val="00904DC9"/>
    <w:rsid w:val="00926B43"/>
    <w:rsid w:val="009503E2"/>
    <w:rsid w:val="009527B0"/>
    <w:rsid w:val="00954773"/>
    <w:rsid w:val="00954FC4"/>
    <w:rsid w:val="00957B38"/>
    <w:rsid w:val="00957F86"/>
    <w:rsid w:val="00960DD3"/>
    <w:rsid w:val="00971A8A"/>
    <w:rsid w:val="00984593"/>
    <w:rsid w:val="009B3175"/>
    <w:rsid w:val="009C01CE"/>
    <w:rsid w:val="009C158B"/>
    <w:rsid w:val="009E51D2"/>
    <w:rsid w:val="009E69B5"/>
    <w:rsid w:val="00A43FD0"/>
    <w:rsid w:val="00A61AAB"/>
    <w:rsid w:val="00A91387"/>
    <w:rsid w:val="00AA5F9F"/>
    <w:rsid w:val="00AB07B5"/>
    <w:rsid w:val="00AB4C37"/>
    <w:rsid w:val="00AF1DC0"/>
    <w:rsid w:val="00B03731"/>
    <w:rsid w:val="00B16E2F"/>
    <w:rsid w:val="00B50760"/>
    <w:rsid w:val="00B52208"/>
    <w:rsid w:val="00B52905"/>
    <w:rsid w:val="00B6054C"/>
    <w:rsid w:val="00B7489B"/>
    <w:rsid w:val="00B86F38"/>
    <w:rsid w:val="00BA1138"/>
    <w:rsid w:val="00BC5DD8"/>
    <w:rsid w:val="00BE1B7A"/>
    <w:rsid w:val="00BF746F"/>
    <w:rsid w:val="00C07349"/>
    <w:rsid w:val="00C210A8"/>
    <w:rsid w:val="00C37672"/>
    <w:rsid w:val="00C6478B"/>
    <w:rsid w:val="00C70886"/>
    <w:rsid w:val="00C74235"/>
    <w:rsid w:val="00C83711"/>
    <w:rsid w:val="00C93A22"/>
    <w:rsid w:val="00C97A74"/>
    <w:rsid w:val="00CD127D"/>
    <w:rsid w:val="00CD62BA"/>
    <w:rsid w:val="00CE13BB"/>
    <w:rsid w:val="00CE7C56"/>
    <w:rsid w:val="00CF0850"/>
    <w:rsid w:val="00CF4DD7"/>
    <w:rsid w:val="00D20D37"/>
    <w:rsid w:val="00D44ACE"/>
    <w:rsid w:val="00D57DE9"/>
    <w:rsid w:val="00D60E56"/>
    <w:rsid w:val="00D75004"/>
    <w:rsid w:val="00D76B6B"/>
    <w:rsid w:val="00D93990"/>
    <w:rsid w:val="00D9617E"/>
    <w:rsid w:val="00D96C39"/>
    <w:rsid w:val="00DB14FA"/>
    <w:rsid w:val="00DB3F87"/>
    <w:rsid w:val="00DB4B82"/>
    <w:rsid w:val="00DC0DBD"/>
    <w:rsid w:val="00DC72D0"/>
    <w:rsid w:val="00DD7CF6"/>
    <w:rsid w:val="00DF2301"/>
    <w:rsid w:val="00E03A9F"/>
    <w:rsid w:val="00E07748"/>
    <w:rsid w:val="00E35871"/>
    <w:rsid w:val="00E47631"/>
    <w:rsid w:val="00E55587"/>
    <w:rsid w:val="00E61305"/>
    <w:rsid w:val="00E704CE"/>
    <w:rsid w:val="00E70D4B"/>
    <w:rsid w:val="00E77462"/>
    <w:rsid w:val="00E86261"/>
    <w:rsid w:val="00E943FA"/>
    <w:rsid w:val="00E95B80"/>
    <w:rsid w:val="00E97FDE"/>
    <w:rsid w:val="00EA1EE5"/>
    <w:rsid w:val="00EA5763"/>
    <w:rsid w:val="00EB2592"/>
    <w:rsid w:val="00EB4A4B"/>
    <w:rsid w:val="00EC2040"/>
    <w:rsid w:val="00EC698E"/>
    <w:rsid w:val="00EC7B18"/>
    <w:rsid w:val="00EE1F5F"/>
    <w:rsid w:val="00F02D2D"/>
    <w:rsid w:val="00F06564"/>
    <w:rsid w:val="00F24586"/>
    <w:rsid w:val="00F269E0"/>
    <w:rsid w:val="00F271AA"/>
    <w:rsid w:val="00F37AE0"/>
    <w:rsid w:val="00F4489B"/>
    <w:rsid w:val="00F470DD"/>
    <w:rsid w:val="00F50A10"/>
    <w:rsid w:val="00F53B94"/>
    <w:rsid w:val="00F628E9"/>
    <w:rsid w:val="00F909F6"/>
    <w:rsid w:val="00F95EF6"/>
    <w:rsid w:val="00F96C91"/>
    <w:rsid w:val="00FA43AF"/>
    <w:rsid w:val="00FC2775"/>
    <w:rsid w:val="00FD31E6"/>
    <w:rsid w:val="00FE12F7"/>
    <w:rsid w:val="00FF1897"/>
    <w:rsid w:val="00FF1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33550-DCA4-4E10-8BF3-2975C586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2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23F81"/>
    <w:pPr>
      <w:ind w:left="720"/>
      <w:contextualSpacing/>
    </w:pPr>
  </w:style>
  <w:style w:type="paragraph" w:styleId="stbilgi">
    <w:name w:val="header"/>
    <w:basedOn w:val="Normal"/>
    <w:link w:val="stbilgiChar"/>
    <w:uiPriority w:val="99"/>
    <w:unhideWhenUsed/>
    <w:rsid w:val="00623F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3F81"/>
  </w:style>
  <w:style w:type="paragraph" w:styleId="Altbilgi">
    <w:name w:val="footer"/>
    <w:basedOn w:val="Normal"/>
    <w:link w:val="AltbilgiChar"/>
    <w:uiPriority w:val="99"/>
    <w:unhideWhenUsed/>
    <w:rsid w:val="00623F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3F81"/>
  </w:style>
  <w:style w:type="paragraph" w:styleId="BalonMetni">
    <w:name w:val="Balloon Text"/>
    <w:basedOn w:val="Normal"/>
    <w:link w:val="BalonMetniChar"/>
    <w:uiPriority w:val="99"/>
    <w:semiHidden/>
    <w:unhideWhenUsed/>
    <w:rsid w:val="003F2E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2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3144B77FFA00440B9651D0822484556" ma:contentTypeVersion="1" ma:contentTypeDescription="Yeni belge oluşturun." ma:contentTypeScope="" ma:versionID="e68d9f6eb7e1ff18132c96fffc3db7a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CE0A79-A6FB-4935-9148-AAF326F07A5E}"/>
</file>

<file path=customXml/itemProps2.xml><?xml version="1.0" encoding="utf-8"?>
<ds:datastoreItem xmlns:ds="http://schemas.openxmlformats.org/officeDocument/2006/customXml" ds:itemID="{7CE2220C-4A1C-4D28-8F40-32EA63EBDA11}"/>
</file>

<file path=customXml/itemProps3.xml><?xml version="1.0" encoding="utf-8"?>
<ds:datastoreItem xmlns:ds="http://schemas.openxmlformats.org/officeDocument/2006/customXml" ds:itemID="{B47D6357-2366-417E-AA94-57D2EC98BA16}"/>
</file>

<file path=docProps/app.xml><?xml version="1.0" encoding="utf-8"?>
<Properties xmlns="http://schemas.openxmlformats.org/officeDocument/2006/extended-properties" xmlns:vt="http://schemas.openxmlformats.org/officeDocument/2006/docPropsVTypes">
  <Template>Normal</Template>
  <TotalTime>10</TotalTime>
  <Pages>1</Pages>
  <Words>1603</Words>
  <Characters>9140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YIKILMAZ</dc:creator>
  <cp:keywords/>
  <dc:description/>
  <cp:lastModifiedBy>Mustafa YIKILMAZ</cp:lastModifiedBy>
  <cp:revision>8</cp:revision>
  <cp:lastPrinted>2015-04-27T08:14:00Z</cp:lastPrinted>
  <dcterms:created xsi:type="dcterms:W3CDTF">2015-04-28T10:57:00Z</dcterms:created>
  <dcterms:modified xsi:type="dcterms:W3CDTF">2015-05-07T08:49:00Z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0x01010093144B77FFA00440B9651D0822484556</vt:lpwstr>
  </property>
</Properties>
</file>